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6ADD9" w14:textId="77777777" w:rsidR="00EA6C9D" w:rsidRDefault="00EA6C9D"/>
    <w:p w14:paraId="216C6DDF" w14:textId="77777777" w:rsidR="00A84AD6" w:rsidRDefault="00A84AD6" w:rsidP="00A84AD6">
      <w:pPr>
        <w:rPr>
          <w:rFonts w:ascii="Calibri" w:hAnsi="Calibri" w:cs="Calibri"/>
        </w:rPr>
      </w:pPr>
    </w:p>
    <w:p w14:paraId="5FB202E6" w14:textId="77777777" w:rsidR="00A84AD6" w:rsidRDefault="00A84AD6" w:rsidP="00A84AD6">
      <w:pPr>
        <w:rPr>
          <w:rFonts w:ascii="Calibri" w:hAnsi="Calibri" w:cs="Calibri"/>
        </w:rPr>
      </w:pPr>
    </w:p>
    <w:p w14:paraId="2BECDCED" w14:textId="77777777" w:rsidR="00C52A6C" w:rsidRDefault="00C52A6C" w:rsidP="00A84AD6">
      <w:pPr>
        <w:rPr>
          <w:rFonts w:ascii="Calibri" w:hAnsi="Calibri" w:cs="Calibri"/>
        </w:rPr>
      </w:pPr>
    </w:p>
    <w:p w14:paraId="2359040B" w14:textId="77777777" w:rsidR="0035154D" w:rsidRDefault="0035154D" w:rsidP="00A84AD6">
      <w:pPr>
        <w:rPr>
          <w:rFonts w:ascii="Calibri" w:hAnsi="Calibri" w:cs="Calibri"/>
        </w:rPr>
      </w:pPr>
    </w:p>
    <w:p w14:paraId="28FCD8B6" w14:textId="77777777" w:rsidR="0035154D" w:rsidRDefault="0035154D" w:rsidP="00A84AD6">
      <w:pPr>
        <w:rPr>
          <w:rFonts w:ascii="Calibri" w:hAnsi="Calibri" w:cs="Calibri"/>
        </w:rPr>
      </w:pPr>
    </w:p>
    <w:p w14:paraId="6F8D417A" w14:textId="77777777" w:rsidR="0035154D" w:rsidRDefault="0035154D" w:rsidP="0035154D">
      <w:pPr>
        <w:rPr>
          <w:rFonts w:ascii="Calibri" w:hAnsi="Calibri" w:cs="Calibri"/>
        </w:rPr>
      </w:pPr>
    </w:p>
    <w:p w14:paraId="1915C562" w14:textId="77777777" w:rsidR="0035154D" w:rsidRDefault="0035154D" w:rsidP="0035154D">
      <w:pPr>
        <w:rPr>
          <w:rFonts w:ascii="Calibri" w:hAnsi="Calibri" w:cs="Calibri"/>
        </w:rPr>
      </w:pPr>
    </w:p>
    <w:p w14:paraId="7341EEFB" w14:textId="77777777" w:rsidR="0035154D" w:rsidRDefault="0035154D" w:rsidP="0035154D">
      <w:pPr>
        <w:rPr>
          <w:rFonts w:ascii="Calibri" w:hAnsi="Calibri" w:cs="Calibri"/>
        </w:rPr>
      </w:pPr>
    </w:p>
    <w:p w14:paraId="4379FDBB" w14:textId="77777777" w:rsidR="0035154D" w:rsidRDefault="0035154D" w:rsidP="0035154D">
      <w:pPr>
        <w:rPr>
          <w:rFonts w:ascii="Calibri" w:hAnsi="Calibri" w:cs="Calibri"/>
        </w:rPr>
      </w:pPr>
    </w:p>
    <w:p w14:paraId="3A07D42A" w14:textId="77777777" w:rsidR="0035154D" w:rsidRDefault="0035154D" w:rsidP="0035154D">
      <w:pPr>
        <w:rPr>
          <w:rFonts w:ascii="Calibri" w:hAnsi="Calibri" w:cs="Calibri"/>
        </w:rPr>
      </w:pPr>
    </w:p>
    <w:p w14:paraId="596311F1" w14:textId="77777777" w:rsidR="0035154D" w:rsidRDefault="0035154D" w:rsidP="0035154D">
      <w:pPr>
        <w:rPr>
          <w:rFonts w:ascii="Calibri" w:hAnsi="Calibri" w:cs="Calibri"/>
        </w:rPr>
      </w:pPr>
    </w:p>
    <w:p w14:paraId="48B43DB7" w14:textId="77777777" w:rsidR="0035154D" w:rsidRDefault="0035154D" w:rsidP="0035154D">
      <w:pPr>
        <w:rPr>
          <w:rFonts w:ascii="Calibri" w:hAnsi="Calibri" w:cs="Calibri"/>
        </w:rPr>
      </w:pPr>
    </w:p>
    <w:p w14:paraId="45B0764A" w14:textId="77777777" w:rsidR="0035154D" w:rsidRDefault="0035154D" w:rsidP="0035154D">
      <w:pPr>
        <w:rPr>
          <w:rFonts w:ascii="Calibri" w:hAnsi="Calibri" w:cs="Calibri"/>
        </w:rPr>
      </w:pPr>
    </w:p>
    <w:p w14:paraId="1DB6C270" w14:textId="77777777" w:rsidR="0035154D" w:rsidRDefault="0035154D" w:rsidP="0035154D">
      <w:pPr>
        <w:rPr>
          <w:rFonts w:ascii="Calibri" w:hAnsi="Calibri" w:cs="Calibri"/>
        </w:rPr>
      </w:pPr>
    </w:p>
    <w:p w14:paraId="074DF618" w14:textId="77777777" w:rsidR="0035154D" w:rsidRDefault="0035154D" w:rsidP="0035154D">
      <w:pPr>
        <w:rPr>
          <w:rFonts w:ascii="Calibri" w:hAnsi="Calibri" w:cs="Calibri"/>
        </w:rPr>
      </w:pPr>
    </w:p>
    <w:p w14:paraId="54E69B0F" w14:textId="77777777" w:rsidR="0035154D" w:rsidRDefault="0035154D" w:rsidP="0035154D">
      <w:pPr>
        <w:rPr>
          <w:rFonts w:ascii="Calibri" w:hAnsi="Calibri" w:cs="Calibri"/>
        </w:rPr>
      </w:pPr>
    </w:p>
    <w:p w14:paraId="38A4559E" w14:textId="77777777" w:rsidR="0035154D" w:rsidRPr="005952A6" w:rsidRDefault="0035154D" w:rsidP="0035154D">
      <w:pPr>
        <w:rPr>
          <w:rFonts w:ascii="Calibri" w:hAnsi="Calibri" w:cs="Calibri"/>
        </w:rPr>
      </w:pPr>
    </w:p>
    <w:p w14:paraId="13756EFC" w14:textId="77777777" w:rsidR="0035154D" w:rsidRPr="005952A6" w:rsidRDefault="0035154D" w:rsidP="0035154D">
      <w:pPr>
        <w:rPr>
          <w:rFonts w:ascii="Calibri" w:hAnsi="Calibri" w:cs="Calibri"/>
        </w:rPr>
      </w:pPr>
    </w:p>
    <w:p w14:paraId="1B2F7232" w14:textId="5291AE51" w:rsidR="0035154D" w:rsidRPr="00D17ED7" w:rsidRDefault="0035154D" w:rsidP="0035154D">
      <w:pPr>
        <w:jc w:val="center"/>
        <w:rPr>
          <w:rFonts w:ascii="Calibri" w:hAnsi="Calibri" w:cs="Calibri"/>
          <w:b/>
          <w:sz w:val="40"/>
          <w:szCs w:val="40"/>
          <w:lang w:val="pl-PL"/>
        </w:rPr>
      </w:pPr>
      <w:r w:rsidRPr="00D17ED7">
        <w:rPr>
          <w:rFonts w:ascii="Calibri" w:hAnsi="Calibri" w:cs="Calibri"/>
          <w:b/>
          <w:sz w:val="40"/>
          <w:szCs w:val="40"/>
          <w:lang w:val="pl-PL"/>
        </w:rPr>
        <w:t>Obrazloženje prijedloga</w:t>
      </w:r>
      <w:r>
        <w:rPr>
          <w:rFonts w:ascii="Calibri" w:hAnsi="Calibri" w:cs="Calibri"/>
          <w:b/>
          <w:sz w:val="40"/>
          <w:szCs w:val="40"/>
          <w:lang w:val="pl-PL"/>
        </w:rPr>
        <w:t xml:space="preserve"> </w:t>
      </w:r>
      <w:r w:rsidR="006F01B0">
        <w:rPr>
          <w:rFonts w:ascii="Calibri" w:hAnsi="Calibri" w:cs="Calibri"/>
          <w:b/>
          <w:sz w:val="40"/>
          <w:szCs w:val="40"/>
          <w:lang w:val="pl-PL"/>
        </w:rPr>
        <w:t>I</w:t>
      </w:r>
      <w:r>
        <w:rPr>
          <w:rFonts w:ascii="Calibri" w:hAnsi="Calibri" w:cs="Calibri"/>
          <w:b/>
          <w:sz w:val="40"/>
          <w:szCs w:val="40"/>
          <w:lang w:val="pl-PL"/>
        </w:rPr>
        <w:t xml:space="preserve">I. Izmjena i dopuna </w:t>
      </w:r>
      <w:r w:rsidRPr="00D17ED7">
        <w:rPr>
          <w:rFonts w:ascii="Calibri" w:hAnsi="Calibri" w:cs="Calibri"/>
          <w:b/>
          <w:sz w:val="40"/>
          <w:szCs w:val="40"/>
          <w:lang w:val="pl-PL"/>
        </w:rPr>
        <w:t>financijskog</w:t>
      </w:r>
      <w:r w:rsidRPr="00D17ED7">
        <w:rPr>
          <w:rFonts w:ascii="Calibri" w:hAnsi="Calibri" w:cs="Calibri"/>
          <w:b/>
          <w:sz w:val="40"/>
          <w:szCs w:val="40"/>
        </w:rPr>
        <w:t xml:space="preserve"> plana i programa</w:t>
      </w:r>
    </w:p>
    <w:p w14:paraId="063CA7EF" w14:textId="77777777" w:rsidR="0035154D" w:rsidRPr="00D17ED7" w:rsidRDefault="0035154D" w:rsidP="0035154D">
      <w:pPr>
        <w:jc w:val="center"/>
        <w:rPr>
          <w:rFonts w:ascii="Calibri" w:hAnsi="Calibri" w:cs="Calibri"/>
          <w:b/>
          <w:sz w:val="40"/>
          <w:szCs w:val="40"/>
          <w:lang w:val="pl-PL"/>
        </w:rPr>
      </w:pPr>
    </w:p>
    <w:p w14:paraId="60031F0A" w14:textId="2D705AFF" w:rsidR="0035154D" w:rsidRDefault="0035154D" w:rsidP="0035154D">
      <w:pPr>
        <w:jc w:val="center"/>
        <w:rPr>
          <w:rFonts w:ascii="Calibri" w:hAnsi="Calibri" w:cs="Calibri"/>
          <w:b/>
          <w:sz w:val="40"/>
          <w:szCs w:val="40"/>
        </w:rPr>
      </w:pPr>
      <w:r w:rsidRPr="00D17ED7">
        <w:rPr>
          <w:rFonts w:ascii="Calibri" w:hAnsi="Calibri" w:cs="Calibri"/>
          <w:b/>
          <w:sz w:val="40"/>
          <w:szCs w:val="40"/>
        </w:rPr>
        <w:t>Specijalne bolnice za medicinsku rehabilit</w:t>
      </w:r>
      <w:r>
        <w:rPr>
          <w:rFonts w:ascii="Calibri" w:hAnsi="Calibri" w:cs="Calibri"/>
          <w:b/>
          <w:sz w:val="40"/>
          <w:szCs w:val="40"/>
        </w:rPr>
        <w:t>aciju Daruvarske toplice za 2024.g.</w:t>
      </w:r>
    </w:p>
    <w:p w14:paraId="72CAAAB5" w14:textId="77777777" w:rsidR="0035154D" w:rsidRPr="00D17ED7" w:rsidRDefault="0035154D" w:rsidP="0035154D">
      <w:pPr>
        <w:jc w:val="center"/>
        <w:rPr>
          <w:rFonts w:ascii="Calibri" w:hAnsi="Calibri" w:cs="Calibri"/>
          <w:b/>
          <w:sz w:val="40"/>
          <w:szCs w:val="40"/>
        </w:rPr>
      </w:pPr>
    </w:p>
    <w:p w14:paraId="6403C70E" w14:textId="77777777" w:rsidR="0035154D" w:rsidRPr="00D17ED7" w:rsidRDefault="0035154D" w:rsidP="0035154D">
      <w:pPr>
        <w:jc w:val="center"/>
        <w:rPr>
          <w:rFonts w:ascii="Calibri" w:hAnsi="Calibri" w:cs="Calibri"/>
          <w:b/>
          <w:sz w:val="40"/>
          <w:szCs w:val="40"/>
        </w:rPr>
      </w:pPr>
    </w:p>
    <w:p w14:paraId="7FF8541A" w14:textId="77777777" w:rsidR="0035154D" w:rsidRPr="00D17ED7" w:rsidRDefault="0035154D" w:rsidP="0035154D">
      <w:pPr>
        <w:rPr>
          <w:rFonts w:ascii="Calibri" w:hAnsi="Calibri" w:cs="Calibri"/>
          <w:sz w:val="40"/>
          <w:szCs w:val="40"/>
        </w:rPr>
      </w:pPr>
    </w:p>
    <w:p w14:paraId="74BF587C" w14:textId="77777777" w:rsidR="0035154D" w:rsidRPr="00086261" w:rsidRDefault="0035154D" w:rsidP="0035154D">
      <w:pPr>
        <w:rPr>
          <w:rFonts w:ascii="Calibri" w:hAnsi="Calibri" w:cs="Calibri"/>
        </w:rPr>
      </w:pPr>
    </w:p>
    <w:p w14:paraId="6BB294BD" w14:textId="77777777" w:rsidR="0035154D" w:rsidRPr="00086261" w:rsidRDefault="0035154D" w:rsidP="0035154D">
      <w:pPr>
        <w:rPr>
          <w:rFonts w:ascii="Calibri" w:hAnsi="Calibri" w:cs="Calibri"/>
        </w:rPr>
      </w:pPr>
    </w:p>
    <w:p w14:paraId="3D011511" w14:textId="77777777" w:rsidR="0035154D" w:rsidRPr="00086261" w:rsidRDefault="0035154D" w:rsidP="0035154D">
      <w:pPr>
        <w:rPr>
          <w:rFonts w:ascii="Calibri" w:hAnsi="Calibri" w:cs="Calibri"/>
        </w:rPr>
      </w:pPr>
    </w:p>
    <w:p w14:paraId="6D91F122" w14:textId="77777777" w:rsidR="0035154D" w:rsidRPr="00086261" w:rsidRDefault="0035154D" w:rsidP="0035154D">
      <w:pPr>
        <w:rPr>
          <w:rFonts w:ascii="Calibri" w:hAnsi="Calibri" w:cs="Calibri"/>
        </w:rPr>
      </w:pPr>
    </w:p>
    <w:p w14:paraId="12DC9BE4" w14:textId="77777777" w:rsidR="0035154D" w:rsidRPr="00086261" w:rsidRDefault="0035154D" w:rsidP="0035154D">
      <w:pPr>
        <w:rPr>
          <w:rFonts w:ascii="Calibri" w:hAnsi="Calibri" w:cs="Calibri"/>
        </w:rPr>
      </w:pPr>
    </w:p>
    <w:p w14:paraId="34553B17" w14:textId="77777777" w:rsidR="0035154D" w:rsidRDefault="0035154D" w:rsidP="0035154D">
      <w:pPr>
        <w:rPr>
          <w:rFonts w:ascii="Calibri" w:hAnsi="Calibri" w:cs="Calibri"/>
        </w:rPr>
      </w:pPr>
    </w:p>
    <w:p w14:paraId="44C8C336" w14:textId="77777777" w:rsidR="0035154D" w:rsidRDefault="0035154D" w:rsidP="0035154D">
      <w:pPr>
        <w:rPr>
          <w:rFonts w:ascii="Calibri" w:hAnsi="Calibri" w:cs="Calibri"/>
        </w:rPr>
      </w:pPr>
    </w:p>
    <w:p w14:paraId="64F5D0FF" w14:textId="77777777" w:rsidR="0035154D" w:rsidRDefault="0035154D" w:rsidP="0035154D">
      <w:pPr>
        <w:rPr>
          <w:rFonts w:ascii="Calibri" w:hAnsi="Calibri" w:cs="Calibri"/>
        </w:rPr>
      </w:pPr>
    </w:p>
    <w:p w14:paraId="455FB36F" w14:textId="77777777" w:rsidR="0035154D" w:rsidRDefault="0035154D" w:rsidP="0035154D">
      <w:pPr>
        <w:rPr>
          <w:rFonts w:ascii="Calibri" w:hAnsi="Calibri" w:cs="Calibri"/>
        </w:rPr>
      </w:pPr>
    </w:p>
    <w:p w14:paraId="03737947" w14:textId="77777777" w:rsidR="0035154D" w:rsidRDefault="0035154D" w:rsidP="0035154D">
      <w:pPr>
        <w:rPr>
          <w:rFonts w:ascii="Calibri" w:hAnsi="Calibri" w:cs="Calibri"/>
        </w:rPr>
      </w:pPr>
    </w:p>
    <w:p w14:paraId="00004501" w14:textId="77777777" w:rsidR="0035154D" w:rsidRDefault="0035154D" w:rsidP="0035154D">
      <w:pPr>
        <w:rPr>
          <w:rFonts w:ascii="Calibri" w:hAnsi="Calibri" w:cs="Calibri"/>
        </w:rPr>
      </w:pPr>
    </w:p>
    <w:p w14:paraId="26833D2F" w14:textId="77777777" w:rsidR="00926A03" w:rsidRDefault="00926A03" w:rsidP="0035154D">
      <w:pPr>
        <w:rPr>
          <w:rFonts w:ascii="Calibri" w:hAnsi="Calibri" w:cs="Calibri"/>
        </w:rPr>
      </w:pPr>
    </w:p>
    <w:p w14:paraId="13CEF3EB" w14:textId="77777777" w:rsidR="00926A03" w:rsidRDefault="00926A03" w:rsidP="0035154D">
      <w:pPr>
        <w:rPr>
          <w:rFonts w:ascii="Calibri" w:hAnsi="Calibri" w:cs="Calibri"/>
        </w:rPr>
      </w:pPr>
    </w:p>
    <w:p w14:paraId="6181A371" w14:textId="77777777" w:rsidR="0035154D" w:rsidRPr="00086261" w:rsidRDefault="0035154D" w:rsidP="0035154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5174"/>
        <w:gridCol w:w="1967"/>
      </w:tblGrid>
      <w:tr w:rsidR="0035154D" w:rsidRPr="00B52670" w14:paraId="13E52CD3" w14:textId="77777777" w:rsidTr="001F68DF">
        <w:tc>
          <w:tcPr>
            <w:tcW w:w="1951" w:type="dxa"/>
            <w:shd w:val="clear" w:color="auto" w:fill="auto"/>
          </w:tcPr>
          <w:p w14:paraId="4567FED7" w14:textId="77777777" w:rsidR="0035154D" w:rsidRPr="00B52670" w:rsidRDefault="0035154D" w:rsidP="001F68DF">
            <w:pPr>
              <w:rPr>
                <w:b/>
                <w:bCs/>
                <w:color w:val="000000"/>
              </w:rPr>
            </w:pPr>
            <w:r w:rsidRPr="00B52670">
              <w:rPr>
                <w:b/>
                <w:bCs/>
                <w:color w:val="000000"/>
              </w:rPr>
              <w:t>Aktivnost:</w:t>
            </w:r>
          </w:p>
        </w:tc>
        <w:tc>
          <w:tcPr>
            <w:tcW w:w="5322" w:type="dxa"/>
            <w:shd w:val="clear" w:color="auto" w:fill="auto"/>
          </w:tcPr>
          <w:p w14:paraId="41A86150" w14:textId="77777777" w:rsidR="0035154D" w:rsidRPr="00B52670" w:rsidRDefault="0035154D" w:rsidP="001F68DF">
            <w:pPr>
              <w:rPr>
                <w:b/>
                <w:bCs/>
              </w:rPr>
            </w:pPr>
            <w:r w:rsidRPr="00B52670">
              <w:rPr>
                <w:b/>
                <w:bCs/>
              </w:rPr>
              <w:t>A Uprava 8103</w:t>
            </w:r>
          </w:p>
          <w:p w14:paraId="73AA006B" w14:textId="77777777" w:rsidR="0035154D" w:rsidRPr="00B52670" w:rsidRDefault="0035154D" w:rsidP="001F68DF">
            <w:pPr>
              <w:rPr>
                <w:b/>
                <w:bCs/>
                <w:color w:val="000000"/>
              </w:rPr>
            </w:pPr>
            <w:r w:rsidRPr="00B52670">
              <w:rPr>
                <w:b/>
                <w:bCs/>
              </w:rPr>
              <w:t>P</w:t>
            </w:r>
            <w:r>
              <w:rPr>
                <w:b/>
                <w:bCs/>
              </w:rPr>
              <w:t>rogram:</w:t>
            </w:r>
            <w:r w:rsidRPr="00B52670">
              <w:rPr>
                <w:b/>
                <w:bCs/>
              </w:rPr>
              <w:t xml:space="preserve"> </w:t>
            </w:r>
            <w:r>
              <w:rPr>
                <w:b/>
                <w:bCs/>
              </w:rPr>
              <w:t>P</w:t>
            </w:r>
            <w:r w:rsidRPr="00B52670">
              <w:rPr>
                <w:b/>
                <w:bCs/>
              </w:rPr>
              <w:t>22 ZDRAVSTVO</w:t>
            </w:r>
            <w:r>
              <w:rPr>
                <w:b/>
                <w:bCs/>
              </w:rPr>
              <w:t>-DECENTRALIZACIJA</w:t>
            </w:r>
            <w:r w:rsidRPr="00B52670">
              <w:rPr>
                <w:b/>
                <w:bCs/>
              </w:rPr>
              <w:t xml:space="preserve"> </w:t>
            </w:r>
          </w:p>
        </w:tc>
        <w:tc>
          <w:tcPr>
            <w:tcW w:w="2015" w:type="dxa"/>
            <w:shd w:val="clear" w:color="auto" w:fill="auto"/>
          </w:tcPr>
          <w:p w14:paraId="5BDEF837" w14:textId="77777777" w:rsidR="0035154D" w:rsidRPr="00B52670" w:rsidRDefault="0035154D" w:rsidP="001F68DF">
            <w:pPr>
              <w:jc w:val="right"/>
              <w:rPr>
                <w:b/>
                <w:bCs/>
                <w:color w:val="000000"/>
              </w:rPr>
            </w:pPr>
            <w:r>
              <w:rPr>
                <w:b/>
                <w:bCs/>
                <w:color w:val="000000"/>
              </w:rPr>
              <w:t>170.000 EUR</w:t>
            </w:r>
          </w:p>
        </w:tc>
      </w:tr>
      <w:tr w:rsidR="0035154D" w:rsidRPr="00B52670" w14:paraId="052CB298" w14:textId="77777777" w:rsidTr="001F68DF">
        <w:tc>
          <w:tcPr>
            <w:tcW w:w="1951" w:type="dxa"/>
            <w:shd w:val="clear" w:color="auto" w:fill="auto"/>
          </w:tcPr>
          <w:p w14:paraId="59F56222" w14:textId="77777777" w:rsidR="0035154D" w:rsidRPr="00B52670" w:rsidRDefault="0035154D" w:rsidP="001F68DF">
            <w:pPr>
              <w:rPr>
                <w:b/>
                <w:bCs/>
                <w:color w:val="000000"/>
              </w:rPr>
            </w:pPr>
            <w:r w:rsidRPr="00B52670">
              <w:rPr>
                <w:b/>
                <w:bCs/>
                <w:color w:val="000000"/>
              </w:rPr>
              <w:t>Opis 1:</w:t>
            </w:r>
          </w:p>
        </w:tc>
        <w:tc>
          <w:tcPr>
            <w:tcW w:w="7337" w:type="dxa"/>
            <w:gridSpan w:val="2"/>
            <w:shd w:val="clear" w:color="auto" w:fill="auto"/>
          </w:tcPr>
          <w:p w14:paraId="2D137870" w14:textId="224F0DD0" w:rsidR="00FA7836" w:rsidRPr="00CE0A4D" w:rsidRDefault="00FA7836" w:rsidP="00FA7836">
            <w:pPr>
              <w:jc w:val="both"/>
              <w:rPr>
                <w:rFonts w:eastAsiaTheme="minorHAnsi" w:cstheme="minorHAnsi"/>
                <w:iCs/>
                <w:kern w:val="2"/>
                <w:lang w:eastAsia="hr-HR"/>
                <w14:ligatures w14:val="standardContextual"/>
              </w:rPr>
            </w:pPr>
            <w:r w:rsidRPr="00CE0A4D">
              <w:rPr>
                <w:rFonts w:cstheme="minorHAnsi"/>
              </w:rPr>
              <w:t>U izmjenama i dopunama financijskog plana napravljena je preraspodjela sredstava za decentralizaciju.</w:t>
            </w:r>
            <w:r w:rsidR="0035154D" w:rsidRPr="00CE0A4D">
              <w:rPr>
                <w:rFonts w:cstheme="minorHAnsi"/>
              </w:rPr>
              <w:t xml:space="preserve"> </w:t>
            </w:r>
            <w:r w:rsidRPr="00CE0A4D">
              <w:rPr>
                <w:rFonts w:eastAsiaTheme="minorHAnsi" w:cstheme="minorHAnsi"/>
                <w:iCs/>
                <w:kern w:val="2"/>
                <w:lang w:eastAsia="hr-HR"/>
                <w14:ligatures w14:val="standardContextual"/>
              </w:rPr>
              <w:t xml:space="preserve">Sredstva koja su planirana početkom godine za zamjenu cjevovoda geotermalne vode prenamijenjena su na </w:t>
            </w:r>
            <w:r w:rsidRPr="00CE0A4D">
              <w:rPr>
                <w:rFonts w:eastAsiaTheme="minorHAnsi" w:cstheme="minorHAnsi"/>
                <w:i/>
                <w:iCs/>
                <w:kern w:val="2"/>
                <w:u w:val="single"/>
                <w:lang w:eastAsia="hr-HR"/>
                <w14:ligatures w14:val="standardContextual"/>
              </w:rPr>
              <w:t>nabavku novih uređaja za potrebe fizikalnih terapija, u iznosu od 38.020,24 €</w:t>
            </w:r>
            <w:r w:rsidRPr="00CE0A4D">
              <w:rPr>
                <w:rFonts w:eastAsiaTheme="minorHAnsi" w:cstheme="minorHAnsi"/>
                <w:iCs/>
                <w:kern w:val="2"/>
                <w:lang w:eastAsia="hr-HR"/>
                <w14:ligatures w14:val="standardContextual"/>
              </w:rPr>
              <w:t xml:space="preserve">,  zamjenu starih dotrajalih ulaznih vrata u zgradu terapija s novim vratima koja se automatski otvaraju prilikom dolaska pacijenata , izradu i ugradnju zaštite od sunca iznad terapijskog bazena koja će omogućiti pacijentima prilikom izvođenja terapijskih vježbi nesmetan rad, te na ovaj način povećati ugodu pacijenta i veću efikasnost izvođenja vježbi. </w:t>
            </w:r>
          </w:p>
          <w:p w14:paraId="35C29722" w14:textId="31FAD764" w:rsidR="0035154D" w:rsidRPr="00231520" w:rsidRDefault="00FA7836" w:rsidP="00231520">
            <w:pPr>
              <w:spacing w:after="160" w:line="259" w:lineRule="auto"/>
              <w:jc w:val="both"/>
              <w:rPr>
                <w:rFonts w:asciiTheme="majorHAnsi" w:eastAsiaTheme="minorHAnsi" w:hAnsiTheme="majorHAnsi" w:cstheme="majorHAnsi"/>
                <w:iCs/>
                <w:kern w:val="2"/>
                <w:lang w:eastAsia="hr-HR"/>
                <w14:ligatures w14:val="standardContextual"/>
              </w:rPr>
            </w:pPr>
            <w:r w:rsidRPr="00FA7836">
              <w:rPr>
                <w:rFonts w:eastAsiaTheme="minorHAnsi" w:cstheme="minorHAnsi"/>
                <w:iCs/>
                <w:kern w:val="2"/>
                <w:lang w:eastAsia="hr-HR"/>
                <w14:ligatures w14:val="standardContextual"/>
              </w:rPr>
              <w:t>Nadalje, u izradi je  tehnička dokumentacija s pripadajućim troškovnikom za adaptaciju prostora zgrade Terapija ( blato ) na I. katu u kojima se provode terapije ljekovitim blatom i parafinom. Navedene prostore potrebno je adaptirati kako bi se podigla razina ugode, te modernizirati i klimatizirati. Prostori su dotrajali i potrebno ih urediti. Procijenjena vrijednost troškova izrade projektne dokumentacije je  5.500,00 €.</w:t>
            </w:r>
          </w:p>
        </w:tc>
      </w:tr>
      <w:tr w:rsidR="0035154D" w:rsidRPr="00B52670" w14:paraId="060BE2B6" w14:textId="77777777" w:rsidTr="001F68DF">
        <w:tc>
          <w:tcPr>
            <w:tcW w:w="1951" w:type="dxa"/>
            <w:shd w:val="clear" w:color="auto" w:fill="auto"/>
          </w:tcPr>
          <w:p w14:paraId="1ECC3063" w14:textId="77777777" w:rsidR="0035154D" w:rsidRPr="00B52670" w:rsidRDefault="0035154D" w:rsidP="001F68DF">
            <w:pPr>
              <w:rPr>
                <w:b/>
                <w:bCs/>
                <w:color w:val="000000"/>
              </w:rPr>
            </w:pPr>
            <w:r>
              <w:rPr>
                <w:b/>
                <w:color w:val="000000"/>
              </w:rPr>
              <w:t xml:space="preserve"> </w:t>
            </w:r>
            <w:r w:rsidRPr="00B52670">
              <w:rPr>
                <w:b/>
                <w:color w:val="000000"/>
              </w:rPr>
              <w:t>Pokazatelj uspješnosti:</w:t>
            </w:r>
          </w:p>
        </w:tc>
        <w:tc>
          <w:tcPr>
            <w:tcW w:w="7337" w:type="dxa"/>
            <w:gridSpan w:val="2"/>
            <w:shd w:val="clear" w:color="auto" w:fill="auto"/>
          </w:tcPr>
          <w:p w14:paraId="1A68FE2A" w14:textId="77777777" w:rsidR="0035154D" w:rsidRDefault="0035154D" w:rsidP="001F68DF">
            <w:pPr>
              <w:rPr>
                <w:bCs/>
                <w:color w:val="000000"/>
              </w:rPr>
            </w:pPr>
            <w:r>
              <w:rPr>
                <w:bCs/>
                <w:color w:val="000000"/>
              </w:rPr>
              <w:t>Podizanje</w:t>
            </w:r>
            <w:r w:rsidRPr="00B52670">
              <w:rPr>
                <w:bCs/>
                <w:color w:val="000000"/>
              </w:rPr>
              <w:t xml:space="preserve"> kvalitete pruženih usluga, kako bi </w:t>
            </w:r>
            <w:r>
              <w:rPr>
                <w:bCs/>
                <w:color w:val="000000"/>
              </w:rPr>
              <w:t>se zadovoljili zahtjevi, propisi i kvaliteta pruženih usluga pacijentima i korisnicima zdravstvenih usluga.</w:t>
            </w:r>
          </w:p>
          <w:p w14:paraId="48EB4D93" w14:textId="77777777" w:rsidR="0035154D" w:rsidRPr="00B52670" w:rsidRDefault="0035154D" w:rsidP="001F68DF">
            <w:pPr>
              <w:rPr>
                <w:bCs/>
                <w:color w:val="000000"/>
              </w:rPr>
            </w:pPr>
          </w:p>
        </w:tc>
      </w:tr>
    </w:tbl>
    <w:p w14:paraId="6ED6F3B4" w14:textId="77777777" w:rsidR="00E94152" w:rsidRDefault="00E94152" w:rsidP="0035154D"/>
    <w:tbl>
      <w:tblPr>
        <w:tblpPr w:leftFromText="180" w:rightFromText="180" w:vertAnchor="text" w:horzAnchor="margin"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5159"/>
        <w:gridCol w:w="1980"/>
      </w:tblGrid>
      <w:tr w:rsidR="00231520" w:rsidRPr="00B52670" w14:paraId="42D8815D" w14:textId="77777777" w:rsidTr="00231520">
        <w:tc>
          <w:tcPr>
            <w:tcW w:w="1923" w:type="dxa"/>
            <w:shd w:val="clear" w:color="auto" w:fill="auto"/>
          </w:tcPr>
          <w:p w14:paraId="001EC109" w14:textId="77777777" w:rsidR="00231520" w:rsidRPr="00B52670" w:rsidRDefault="00231520" w:rsidP="00231520">
            <w:pPr>
              <w:rPr>
                <w:b/>
                <w:bCs/>
                <w:color w:val="000000"/>
              </w:rPr>
            </w:pPr>
            <w:r w:rsidRPr="00B52670">
              <w:rPr>
                <w:b/>
                <w:bCs/>
                <w:color w:val="000000"/>
              </w:rPr>
              <w:t>Aktivnost:</w:t>
            </w:r>
          </w:p>
        </w:tc>
        <w:tc>
          <w:tcPr>
            <w:tcW w:w="5159" w:type="dxa"/>
            <w:shd w:val="clear" w:color="auto" w:fill="auto"/>
          </w:tcPr>
          <w:p w14:paraId="36E02600" w14:textId="77777777" w:rsidR="00231520" w:rsidRPr="00B52670" w:rsidRDefault="00231520" w:rsidP="00231520">
            <w:pPr>
              <w:rPr>
                <w:b/>
                <w:bCs/>
              </w:rPr>
            </w:pPr>
            <w:r w:rsidRPr="00B52670">
              <w:rPr>
                <w:b/>
                <w:bCs/>
              </w:rPr>
              <w:t>A Uprava 8103</w:t>
            </w:r>
          </w:p>
          <w:p w14:paraId="501E9C87" w14:textId="77777777" w:rsidR="00231520" w:rsidRPr="00B52670" w:rsidRDefault="00231520" w:rsidP="00231520">
            <w:pPr>
              <w:rPr>
                <w:b/>
                <w:bCs/>
                <w:color w:val="000000"/>
              </w:rPr>
            </w:pPr>
            <w:r>
              <w:rPr>
                <w:b/>
                <w:bCs/>
              </w:rPr>
              <w:t>Program: P</w:t>
            </w:r>
            <w:r w:rsidRPr="00B52670">
              <w:rPr>
                <w:b/>
                <w:bCs/>
              </w:rPr>
              <w:t>1 REDOVNE DJELATNOSTI</w:t>
            </w:r>
          </w:p>
        </w:tc>
        <w:tc>
          <w:tcPr>
            <w:tcW w:w="1980" w:type="dxa"/>
            <w:shd w:val="clear" w:color="auto" w:fill="auto"/>
          </w:tcPr>
          <w:p w14:paraId="4167B6B1" w14:textId="77777777" w:rsidR="00231520" w:rsidRPr="00B52670" w:rsidRDefault="00231520" w:rsidP="00231520">
            <w:pPr>
              <w:jc w:val="right"/>
              <w:rPr>
                <w:b/>
                <w:bCs/>
                <w:color w:val="000000"/>
              </w:rPr>
            </w:pPr>
            <w:r>
              <w:rPr>
                <w:b/>
                <w:bCs/>
                <w:color w:val="000000"/>
              </w:rPr>
              <w:t>9.818.866 EUR</w:t>
            </w:r>
          </w:p>
        </w:tc>
      </w:tr>
      <w:tr w:rsidR="00231520" w:rsidRPr="00B52670" w14:paraId="46134941" w14:textId="77777777" w:rsidTr="00231520">
        <w:tc>
          <w:tcPr>
            <w:tcW w:w="1923" w:type="dxa"/>
            <w:shd w:val="clear" w:color="auto" w:fill="auto"/>
          </w:tcPr>
          <w:p w14:paraId="06E79731" w14:textId="77777777" w:rsidR="00231520" w:rsidRPr="00B52670" w:rsidRDefault="00231520" w:rsidP="00231520">
            <w:pPr>
              <w:rPr>
                <w:b/>
                <w:bCs/>
                <w:color w:val="000000"/>
              </w:rPr>
            </w:pPr>
            <w:r>
              <w:rPr>
                <w:b/>
                <w:bCs/>
                <w:color w:val="000000"/>
              </w:rPr>
              <w:t>Opis 1</w:t>
            </w:r>
            <w:r w:rsidRPr="00B52670">
              <w:rPr>
                <w:b/>
                <w:bCs/>
                <w:color w:val="000000"/>
              </w:rPr>
              <w:t>:</w:t>
            </w:r>
          </w:p>
        </w:tc>
        <w:tc>
          <w:tcPr>
            <w:tcW w:w="7139" w:type="dxa"/>
            <w:gridSpan w:val="2"/>
            <w:shd w:val="clear" w:color="auto" w:fill="auto"/>
          </w:tcPr>
          <w:p w14:paraId="7D9FF46F" w14:textId="77777777" w:rsidR="00231520" w:rsidRPr="00B52670" w:rsidRDefault="00231520" w:rsidP="00231520">
            <w:pPr>
              <w:jc w:val="both"/>
              <w:rPr>
                <w:b/>
              </w:rPr>
            </w:pPr>
            <w:r>
              <w:rPr>
                <w:b/>
              </w:rPr>
              <w:t>Izvor 1</w:t>
            </w:r>
            <w:r w:rsidRPr="00B52670">
              <w:rPr>
                <w:b/>
              </w:rPr>
              <w:t xml:space="preserve"> VLASTITI PRIHODI</w:t>
            </w:r>
          </w:p>
          <w:p w14:paraId="7C714B05" w14:textId="77777777" w:rsidR="00231520" w:rsidRDefault="00231520" w:rsidP="00231520">
            <w:pPr>
              <w:jc w:val="both"/>
            </w:pPr>
          </w:p>
          <w:p w14:paraId="2157F308" w14:textId="39D92B40" w:rsidR="00231520" w:rsidRPr="00B52670" w:rsidRDefault="00231520" w:rsidP="008D4BCB">
            <w:pPr>
              <w:jc w:val="both"/>
            </w:pPr>
            <w:r>
              <w:t xml:space="preserve">U prijedlogu </w:t>
            </w:r>
            <w:r w:rsidR="006F01B0">
              <w:t>I</w:t>
            </w:r>
            <w:r>
              <w:t xml:space="preserve">I. Izmjena i dopuna </w:t>
            </w:r>
            <w:r w:rsidRPr="00B52670">
              <w:t>financijskog plana vlastitih prihoda,</w:t>
            </w:r>
            <w:r>
              <w:t xml:space="preserve"> ukupne</w:t>
            </w:r>
            <w:r w:rsidRPr="00B52670">
              <w:t xml:space="preserve"> </w:t>
            </w:r>
            <w:r>
              <w:t xml:space="preserve">vlastite prihode planiramo u iznosu od </w:t>
            </w:r>
            <w:r w:rsidR="008D4BCB">
              <w:rPr>
                <w:b/>
              </w:rPr>
              <w:t>4.548.169</w:t>
            </w:r>
            <w:r w:rsidRPr="00D97A5D">
              <w:rPr>
                <w:b/>
              </w:rPr>
              <w:t xml:space="preserve"> EUR</w:t>
            </w:r>
            <w:r>
              <w:rPr>
                <w:b/>
              </w:rPr>
              <w:t>.</w:t>
            </w:r>
            <w:r>
              <w:t xml:space="preserve"> Od vlastitih prihoda predviđamo ostvarenje prihoda od </w:t>
            </w:r>
            <w:r w:rsidRPr="00E52030">
              <w:rPr>
                <w:b/>
              </w:rPr>
              <w:t>obavljanja djela</w:t>
            </w:r>
            <w:r>
              <w:rPr>
                <w:b/>
              </w:rPr>
              <w:t>tno</w:t>
            </w:r>
            <w:r w:rsidR="008D4BCB">
              <w:rPr>
                <w:b/>
              </w:rPr>
              <w:t>sti na tržištu u iznosu od 4.546</w:t>
            </w:r>
            <w:r>
              <w:rPr>
                <w:b/>
              </w:rPr>
              <w:t>.</w:t>
            </w:r>
            <w:r w:rsidR="008D4BCB">
              <w:rPr>
                <w:b/>
              </w:rPr>
              <w:t>493</w:t>
            </w:r>
            <w:r>
              <w:t xml:space="preserve">, što čini </w:t>
            </w:r>
            <w:r w:rsidR="008D4BCB">
              <w:rPr>
                <w:u w:val="single"/>
              </w:rPr>
              <w:t>povećanje od 21</w:t>
            </w:r>
            <w:r w:rsidRPr="0093204F">
              <w:rPr>
                <w:u w:val="single"/>
              </w:rPr>
              <w:t>%</w:t>
            </w:r>
            <w:r>
              <w:t xml:space="preserve"> u odnosu na plan.  Prihode od financijske imovine ( pozitivnih tečajnih razlika i kamata) planiramo u iznosu od 1.676 EUR. </w:t>
            </w:r>
          </w:p>
        </w:tc>
      </w:tr>
      <w:tr w:rsidR="00231520" w:rsidRPr="00B52670" w14:paraId="21EFA07B" w14:textId="77777777" w:rsidTr="00231520">
        <w:tc>
          <w:tcPr>
            <w:tcW w:w="1923" w:type="dxa"/>
            <w:shd w:val="clear" w:color="auto" w:fill="auto"/>
          </w:tcPr>
          <w:p w14:paraId="6CEE2A29" w14:textId="77777777" w:rsidR="00231520" w:rsidRPr="00B52670" w:rsidRDefault="00231520" w:rsidP="00231520">
            <w:pPr>
              <w:rPr>
                <w:b/>
                <w:bCs/>
                <w:color w:val="000000"/>
              </w:rPr>
            </w:pPr>
            <w:r w:rsidRPr="00B52670">
              <w:rPr>
                <w:b/>
                <w:bCs/>
                <w:color w:val="000000"/>
              </w:rPr>
              <w:t xml:space="preserve">Opis </w:t>
            </w:r>
            <w:r>
              <w:rPr>
                <w:b/>
                <w:bCs/>
                <w:color w:val="000000"/>
              </w:rPr>
              <w:t>2</w:t>
            </w:r>
            <w:r w:rsidRPr="00B52670">
              <w:rPr>
                <w:b/>
                <w:bCs/>
                <w:color w:val="000000"/>
              </w:rPr>
              <w:t>:</w:t>
            </w:r>
          </w:p>
        </w:tc>
        <w:tc>
          <w:tcPr>
            <w:tcW w:w="7139" w:type="dxa"/>
            <w:gridSpan w:val="2"/>
            <w:shd w:val="clear" w:color="auto" w:fill="auto"/>
          </w:tcPr>
          <w:p w14:paraId="07D46826" w14:textId="77777777" w:rsidR="00231520" w:rsidRPr="00B52670" w:rsidRDefault="00231520" w:rsidP="00231520">
            <w:pPr>
              <w:jc w:val="both"/>
              <w:rPr>
                <w:b/>
              </w:rPr>
            </w:pPr>
            <w:r w:rsidRPr="00B52670">
              <w:rPr>
                <w:b/>
              </w:rPr>
              <w:t xml:space="preserve">Izvor </w:t>
            </w:r>
            <w:r>
              <w:rPr>
                <w:b/>
              </w:rPr>
              <w:t>2</w:t>
            </w:r>
            <w:r w:rsidRPr="00B52670">
              <w:rPr>
                <w:b/>
              </w:rPr>
              <w:t xml:space="preserve"> PRIHODI ZA POSEBNE NAMJENE</w:t>
            </w:r>
          </w:p>
          <w:p w14:paraId="7AAC3A04" w14:textId="77777777" w:rsidR="00231520" w:rsidRPr="00B52670" w:rsidRDefault="00231520" w:rsidP="00231520">
            <w:pPr>
              <w:jc w:val="both"/>
            </w:pPr>
          </w:p>
          <w:p w14:paraId="3C3A9ED8" w14:textId="5B5CF736" w:rsidR="00231520" w:rsidRPr="00B52670" w:rsidRDefault="00231520" w:rsidP="00231520">
            <w:pPr>
              <w:jc w:val="both"/>
            </w:pPr>
            <w:r>
              <w:t xml:space="preserve">Prihode za posebne namjene u </w:t>
            </w:r>
            <w:r w:rsidR="006F01B0">
              <w:t>I</w:t>
            </w:r>
            <w:r>
              <w:t xml:space="preserve">I. Izmjenama i dopunama </w:t>
            </w:r>
            <w:r w:rsidRPr="00B52670">
              <w:t>planiramo</w:t>
            </w:r>
            <w:r>
              <w:t xml:space="preserve"> u ukupnom iznosu od </w:t>
            </w:r>
            <w:r>
              <w:rPr>
                <w:b/>
              </w:rPr>
              <w:t xml:space="preserve">4.607.957 EUR </w:t>
            </w:r>
            <w:r>
              <w:t xml:space="preserve">što čini </w:t>
            </w:r>
            <w:r w:rsidRPr="00E94152">
              <w:rPr>
                <w:u w:val="single"/>
              </w:rPr>
              <w:t>povećanje od 32%</w:t>
            </w:r>
            <w:r>
              <w:t xml:space="preserve"> u odnosu na plan, </w:t>
            </w:r>
            <w:r>
              <w:rPr>
                <w:b/>
              </w:rPr>
              <w:t>3.834</w:t>
            </w:r>
            <w:r w:rsidRPr="00E85EC1">
              <w:rPr>
                <w:b/>
              </w:rPr>
              <w:t>.</w:t>
            </w:r>
            <w:r>
              <w:rPr>
                <w:b/>
              </w:rPr>
              <w:t>557</w:t>
            </w:r>
            <w:r w:rsidRPr="00B45EEE">
              <w:rPr>
                <w:b/>
              </w:rPr>
              <w:t xml:space="preserve"> EUR</w:t>
            </w:r>
            <w:r>
              <w:t xml:space="preserve"> prihoda od </w:t>
            </w:r>
            <w:r w:rsidRPr="001D3427">
              <w:rPr>
                <w:b/>
              </w:rPr>
              <w:t>ugovora sa HZZO-m</w:t>
            </w:r>
            <w:r>
              <w:t xml:space="preserve"> od ugovorenoga limita ( 310.881 EUR mjesečni limit povećan od srpnja 2024.).  Prihode od </w:t>
            </w:r>
            <w:r w:rsidRPr="001D3427">
              <w:rPr>
                <w:b/>
              </w:rPr>
              <w:t xml:space="preserve">dopunskog osiguranja i participacije u iznosu od </w:t>
            </w:r>
            <w:r>
              <w:rPr>
                <w:b/>
              </w:rPr>
              <w:t xml:space="preserve">773.400 EUR. </w:t>
            </w:r>
          </w:p>
          <w:p w14:paraId="2FEC93D2" w14:textId="77777777" w:rsidR="00231520" w:rsidRPr="00B52670" w:rsidRDefault="00231520" w:rsidP="00231520">
            <w:pPr>
              <w:jc w:val="both"/>
            </w:pPr>
          </w:p>
        </w:tc>
      </w:tr>
    </w:tbl>
    <w:p w14:paraId="475032CE" w14:textId="77777777" w:rsidR="00E94152" w:rsidRDefault="00E94152" w:rsidP="0035154D"/>
    <w:p w14:paraId="6AB9F0C2" w14:textId="77777777" w:rsidR="00E94152" w:rsidRDefault="00E94152" w:rsidP="0035154D"/>
    <w:p w14:paraId="7A564034" w14:textId="77777777" w:rsidR="00E94152" w:rsidRDefault="00E94152" w:rsidP="0035154D"/>
    <w:p w14:paraId="59EA0326" w14:textId="77777777" w:rsidR="00E94152" w:rsidRDefault="00E94152" w:rsidP="0035154D"/>
    <w:p w14:paraId="0187B72E" w14:textId="77777777" w:rsidR="00E94152" w:rsidRDefault="00E94152" w:rsidP="0035154D"/>
    <w:p w14:paraId="4E8B022D" w14:textId="77777777" w:rsidR="00E94152" w:rsidRDefault="00E94152" w:rsidP="0035154D"/>
    <w:p w14:paraId="45DF6778" w14:textId="77777777" w:rsidR="00E94152" w:rsidRDefault="00E94152" w:rsidP="0035154D"/>
    <w:p w14:paraId="269133D9" w14:textId="77777777" w:rsidR="00E94152" w:rsidRDefault="00E94152" w:rsidP="0035154D"/>
    <w:tbl>
      <w:tblPr>
        <w:tblpPr w:leftFromText="180" w:rightFromText="180" w:vertAnchor="page" w:horzAnchor="margin" w:tblpY="90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7139"/>
      </w:tblGrid>
      <w:tr w:rsidR="00676925" w:rsidRPr="00B52670" w14:paraId="79D90032" w14:textId="77777777" w:rsidTr="00676925">
        <w:tc>
          <w:tcPr>
            <w:tcW w:w="1923" w:type="dxa"/>
            <w:shd w:val="clear" w:color="auto" w:fill="auto"/>
          </w:tcPr>
          <w:p w14:paraId="2AAF4CBF" w14:textId="77777777" w:rsidR="00676925" w:rsidRPr="00B52670" w:rsidRDefault="00676925" w:rsidP="00676925">
            <w:pPr>
              <w:rPr>
                <w:b/>
                <w:bCs/>
                <w:color w:val="000000"/>
              </w:rPr>
            </w:pPr>
            <w:r>
              <w:rPr>
                <w:b/>
                <w:bCs/>
                <w:color w:val="000000"/>
              </w:rPr>
              <w:t>Opis 4</w:t>
            </w:r>
            <w:r w:rsidRPr="00B52670">
              <w:rPr>
                <w:b/>
                <w:bCs/>
                <w:color w:val="000000"/>
              </w:rPr>
              <w:t>:</w:t>
            </w:r>
          </w:p>
          <w:p w14:paraId="221FFCCD" w14:textId="77777777" w:rsidR="00676925" w:rsidRPr="00B52670" w:rsidRDefault="00676925" w:rsidP="00676925">
            <w:pPr>
              <w:rPr>
                <w:b/>
                <w:bCs/>
                <w:color w:val="000000"/>
              </w:rPr>
            </w:pPr>
          </w:p>
        </w:tc>
        <w:tc>
          <w:tcPr>
            <w:tcW w:w="7139" w:type="dxa"/>
            <w:shd w:val="clear" w:color="auto" w:fill="auto"/>
          </w:tcPr>
          <w:p w14:paraId="40320DE7" w14:textId="77777777" w:rsidR="00676925" w:rsidRDefault="00676925" w:rsidP="00676925">
            <w:pPr>
              <w:jc w:val="both"/>
              <w:rPr>
                <w:b/>
              </w:rPr>
            </w:pPr>
            <w:r w:rsidRPr="00F15723">
              <w:rPr>
                <w:b/>
              </w:rPr>
              <w:t xml:space="preserve">Izvor 4 </w:t>
            </w:r>
            <w:r w:rsidRPr="00B52670">
              <w:rPr>
                <w:b/>
              </w:rPr>
              <w:t xml:space="preserve"> PRIHODI OD PRODAJE  ILI ZAMJENE </w:t>
            </w:r>
          </w:p>
          <w:p w14:paraId="5B4C310E" w14:textId="77777777" w:rsidR="00676925" w:rsidRPr="00B52670" w:rsidRDefault="00676925" w:rsidP="00676925">
            <w:pPr>
              <w:jc w:val="both"/>
              <w:rPr>
                <w:b/>
              </w:rPr>
            </w:pPr>
          </w:p>
          <w:p w14:paraId="1502D3A2" w14:textId="4A707669" w:rsidR="00676925" w:rsidRDefault="00676925" w:rsidP="00676925">
            <w:pPr>
              <w:jc w:val="both"/>
            </w:pPr>
            <w:r>
              <w:t>Prihode od prodaje nefinancijske imovine i nadoknade šteta s osnova osiguranja planiramo u iznosu od</w:t>
            </w:r>
            <w:r w:rsidRPr="00B52670">
              <w:t xml:space="preserve"> </w:t>
            </w:r>
            <w:r w:rsidR="008D4BCB" w:rsidRPr="008D4BCB">
              <w:rPr>
                <w:b/>
              </w:rPr>
              <w:t>105.947</w:t>
            </w:r>
            <w:r>
              <w:rPr>
                <w:b/>
              </w:rPr>
              <w:t xml:space="preserve"> EUR-a</w:t>
            </w:r>
            <w:r w:rsidR="009763E6">
              <w:rPr>
                <w:b/>
              </w:rPr>
              <w:t>.</w:t>
            </w:r>
            <w:r>
              <w:t xml:space="preserve"> </w:t>
            </w:r>
            <w:r w:rsidR="009763E6">
              <w:t>T</w:t>
            </w:r>
            <w:r>
              <w:t>emeljem</w:t>
            </w:r>
            <w:r w:rsidRPr="00B52670">
              <w:t xml:space="preserve"> </w:t>
            </w:r>
            <w:r>
              <w:t>r</w:t>
            </w:r>
            <w:r w:rsidRPr="00B52670">
              <w:t>efundacije šteta po pri</w:t>
            </w:r>
            <w:r w:rsidR="008D4BCB">
              <w:t xml:space="preserve">javama osiguravajućih društva Ustanova planira povući 2.000 EUR-a </w:t>
            </w:r>
            <w:r>
              <w:t>.</w:t>
            </w:r>
            <w:r w:rsidR="008D4BCB">
              <w:t xml:space="preserve"> Od prodaje ugostiteljskih objekata Grill</w:t>
            </w:r>
            <w:r w:rsidR="009763E6">
              <w:t>-a i</w:t>
            </w:r>
            <w:r w:rsidR="008D4BCB">
              <w:t xml:space="preserve"> Ribarsk</w:t>
            </w:r>
            <w:r w:rsidR="009763E6">
              <w:t>e kolibe te službenog vozila</w:t>
            </w:r>
            <w:r w:rsidR="008D4BCB">
              <w:t xml:space="preserve"> Ustanova planira ostvariti prihode u iznosu od 103.947 EUR-a. </w:t>
            </w:r>
          </w:p>
          <w:p w14:paraId="287DB6C2" w14:textId="77777777" w:rsidR="00676925" w:rsidRPr="00F15723" w:rsidRDefault="00676925" w:rsidP="00676925">
            <w:pPr>
              <w:jc w:val="both"/>
              <w:rPr>
                <w:b/>
              </w:rPr>
            </w:pPr>
          </w:p>
        </w:tc>
      </w:tr>
      <w:tr w:rsidR="00676925" w:rsidRPr="00B52670" w14:paraId="688F416A" w14:textId="77777777" w:rsidTr="00676925">
        <w:tc>
          <w:tcPr>
            <w:tcW w:w="1923" w:type="dxa"/>
            <w:shd w:val="clear" w:color="auto" w:fill="auto"/>
          </w:tcPr>
          <w:p w14:paraId="137F0CF1" w14:textId="77777777" w:rsidR="00676925" w:rsidRPr="00B52670" w:rsidRDefault="00676925" w:rsidP="00676925">
            <w:pPr>
              <w:rPr>
                <w:b/>
                <w:bCs/>
                <w:color w:val="000000"/>
              </w:rPr>
            </w:pPr>
            <w:r>
              <w:rPr>
                <w:b/>
                <w:bCs/>
                <w:color w:val="000000"/>
              </w:rPr>
              <w:t>Pokazatelji uspješnosti:</w:t>
            </w:r>
          </w:p>
          <w:p w14:paraId="615BE64A" w14:textId="77777777" w:rsidR="00676925" w:rsidRDefault="00676925" w:rsidP="00676925">
            <w:pPr>
              <w:rPr>
                <w:b/>
                <w:bCs/>
                <w:color w:val="000000"/>
              </w:rPr>
            </w:pPr>
          </w:p>
        </w:tc>
        <w:tc>
          <w:tcPr>
            <w:tcW w:w="7139" w:type="dxa"/>
            <w:shd w:val="clear" w:color="auto" w:fill="auto"/>
          </w:tcPr>
          <w:p w14:paraId="3F673A1A" w14:textId="77777777" w:rsidR="00676925" w:rsidRDefault="00676925" w:rsidP="00676925">
            <w:pPr>
              <w:jc w:val="both"/>
            </w:pPr>
            <w:r>
              <w:t xml:space="preserve">Pružanje usluga najviše kvalitete tijekom cijele godine, učinit će korisnike zadovoljnim što su za plaćenu cijenu dobili više od očekivane vrijednosti ili više od vrijednosti koju nudi konkurencija osigurat će uspješno poslovanje, trajni opstanak i održivi razvitak Daruvarskih toplica u budućnosti.  </w:t>
            </w:r>
          </w:p>
          <w:p w14:paraId="1D9E9A39" w14:textId="77777777" w:rsidR="00676925" w:rsidRPr="00F15723" w:rsidRDefault="00676925" w:rsidP="00676925">
            <w:pPr>
              <w:jc w:val="both"/>
              <w:rPr>
                <w:b/>
              </w:rPr>
            </w:pPr>
          </w:p>
        </w:tc>
      </w:tr>
    </w:tbl>
    <w:p w14:paraId="2B7EC9B9" w14:textId="77777777" w:rsidR="00E94152" w:rsidRDefault="00E94152" w:rsidP="0035154D"/>
    <w:p w14:paraId="3A0D9965" w14:textId="77777777" w:rsidR="00E94152" w:rsidRDefault="00E94152" w:rsidP="0035154D"/>
    <w:p w14:paraId="61A93C53" w14:textId="77777777" w:rsidR="00E94152" w:rsidRDefault="00E94152" w:rsidP="0035154D"/>
    <w:p w14:paraId="347C377C" w14:textId="77777777" w:rsidR="00E94152" w:rsidRDefault="00E94152" w:rsidP="0035154D"/>
    <w:p w14:paraId="1C696924" w14:textId="77777777" w:rsidR="00E94152" w:rsidRPr="00B52670" w:rsidRDefault="00E94152" w:rsidP="0035154D"/>
    <w:p w14:paraId="2EE374A2" w14:textId="7F25D597" w:rsidR="0035154D" w:rsidRDefault="0035154D" w:rsidP="0035154D"/>
    <w:tbl>
      <w:tblPr>
        <w:tblpPr w:leftFromText="180" w:rightFromText="180" w:vertAnchor="page" w:horzAnchor="margin" w:tblpY="3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7139"/>
      </w:tblGrid>
      <w:tr w:rsidR="0035154D" w:rsidRPr="00B52670" w14:paraId="754ED938" w14:textId="77777777" w:rsidTr="001F68DF">
        <w:tc>
          <w:tcPr>
            <w:tcW w:w="1923" w:type="dxa"/>
            <w:shd w:val="clear" w:color="auto" w:fill="auto"/>
          </w:tcPr>
          <w:p w14:paraId="66FE267E" w14:textId="77777777" w:rsidR="0035154D" w:rsidRPr="00B52670" w:rsidRDefault="0035154D" w:rsidP="001F68DF">
            <w:pPr>
              <w:rPr>
                <w:b/>
                <w:bCs/>
                <w:color w:val="000000"/>
              </w:rPr>
            </w:pPr>
            <w:r w:rsidRPr="00B52670">
              <w:rPr>
                <w:b/>
                <w:bCs/>
                <w:color w:val="000000"/>
              </w:rPr>
              <w:t xml:space="preserve">Opis </w:t>
            </w:r>
            <w:r>
              <w:rPr>
                <w:b/>
                <w:bCs/>
                <w:color w:val="000000"/>
              </w:rPr>
              <w:t>3</w:t>
            </w:r>
            <w:r w:rsidRPr="00B52670">
              <w:rPr>
                <w:b/>
                <w:bCs/>
                <w:color w:val="000000"/>
              </w:rPr>
              <w:t>:</w:t>
            </w:r>
          </w:p>
        </w:tc>
        <w:tc>
          <w:tcPr>
            <w:tcW w:w="7139" w:type="dxa"/>
            <w:shd w:val="clear" w:color="auto" w:fill="auto"/>
          </w:tcPr>
          <w:p w14:paraId="3F17A017" w14:textId="77777777" w:rsidR="0035154D" w:rsidRPr="00B52670" w:rsidRDefault="0035154D" w:rsidP="001F68DF">
            <w:pPr>
              <w:jc w:val="both"/>
              <w:rPr>
                <w:b/>
              </w:rPr>
            </w:pPr>
            <w:r>
              <w:rPr>
                <w:b/>
              </w:rPr>
              <w:t>Izvor 3</w:t>
            </w:r>
            <w:r w:rsidRPr="00B52670">
              <w:rPr>
                <w:b/>
              </w:rPr>
              <w:t xml:space="preserve"> POMOĆI</w:t>
            </w:r>
          </w:p>
          <w:p w14:paraId="086576EA" w14:textId="77777777" w:rsidR="0035154D" w:rsidRPr="00B52670" w:rsidRDefault="0035154D" w:rsidP="001F68DF">
            <w:pPr>
              <w:jc w:val="both"/>
              <w:rPr>
                <w:b/>
              </w:rPr>
            </w:pPr>
          </w:p>
          <w:p w14:paraId="21B882B1" w14:textId="77777777" w:rsidR="00231520" w:rsidRDefault="0035154D" w:rsidP="001F68DF">
            <w:pPr>
              <w:jc w:val="both"/>
            </w:pPr>
            <w:r w:rsidRPr="00B52670">
              <w:t>P</w:t>
            </w:r>
            <w:r>
              <w:t>rihode od pomoći planiramo</w:t>
            </w:r>
            <w:r w:rsidR="00E94152">
              <w:t xml:space="preserve"> ostvariti</w:t>
            </w:r>
            <w:r>
              <w:t xml:space="preserve"> u iznosu od </w:t>
            </w:r>
            <w:r w:rsidR="00E94152" w:rsidRPr="00E94152">
              <w:rPr>
                <w:b/>
              </w:rPr>
              <w:t>556.793</w:t>
            </w:r>
            <w:r>
              <w:rPr>
                <w:b/>
              </w:rPr>
              <w:t xml:space="preserve"> EUR</w:t>
            </w:r>
            <w:r>
              <w:t xml:space="preserve">. </w:t>
            </w:r>
          </w:p>
          <w:p w14:paraId="378F9958" w14:textId="3E7A8563" w:rsidR="0035154D" w:rsidRDefault="0035154D" w:rsidP="001F68DF">
            <w:pPr>
              <w:jc w:val="both"/>
            </w:pPr>
            <w:r>
              <w:t>Projekt sa kojim se</w:t>
            </w:r>
            <w:r w:rsidR="00E94152">
              <w:t xml:space="preserve"> Ustanova prijavila a</w:t>
            </w:r>
            <w:r>
              <w:t xml:space="preserve"> odnosi se na uređenje Antunovog izvora</w:t>
            </w:r>
            <w:r w:rsidR="00E94152">
              <w:t xml:space="preserve"> , sanacija kapilarne vlage unutarnjih zidova u 100% iznosu je financiran sredstvima Ministarstva kulture. Govorimo o iznosu od 23.363 EUR-a koji uključuje i radove i uslugu stručnog nadzora.</w:t>
            </w:r>
          </w:p>
          <w:p w14:paraId="19863593" w14:textId="1884BEF7" w:rsidR="0035154D" w:rsidRDefault="0035154D" w:rsidP="001F68DF">
            <w:pPr>
              <w:jc w:val="both"/>
            </w:pPr>
            <w:r>
              <w:t>Planom predviđena sredstava u</w:t>
            </w:r>
            <w:r w:rsidR="00231520">
              <w:t xml:space="preserve"> </w:t>
            </w:r>
            <w:r w:rsidR="006F01B0">
              <w:t>I</w:t>
            </w:r>
            <w:r w:rsidR="00231520">
              <w:t xml:space="preserve">I. Izmjenama i dopunama za </w:t>
            </w:r>
            <w:r w:rsidRPr="00E52030">
              <w:rPr>
                <w:i/>
                <w:u w:val="single"/>
              </w:rPr>
              <w:t>subvenciju plaća</w:t>
            </w:r>
            <w:r w:rsidR="00231520">
              <w:rPr>
                <w:i/>
                <w:u w:val="single"/>
              </w:rPr>
              <w:t xml:space="preserve"> korisnika integrativne jedinice </w:t>
            </w:r>
            <w:r w:rsidRPr="00E52030">
              <w:rPr>
                <w:i/>
                <w:u w:val="single"/>
              </w:rPr>
              <w:t xml:space="preserve"> </w:t>
            </w:r>
            <w:r>
              <w:rPr>
                <w:i/>
                <w:u w:val="single"/>
              </w:rPr>
              <w:t xml:space="preserve">iznose </w:t>
            </w:r>
            <w:r w:rsidR="00231520">
              <w:rPr>
                <w:i/>
                <w:u w:val="single"/>
              </w:rPr>
              <w:t>347.780</w:t>
            </w:r>
            <w:r w:rsidRPr="00E52030">
              <w:rPr>
                <w:i/>
                <w:u w:val="single"/>
              </w:rPr>
              <w:t xml:space="preserve"> EUR-a</w:t>
            </w:r>
            <w:r>
              <w:t xml:space="preserve">.   </w:t>
            </w:r>
          </w:p>
          <w:p w14:paraId="4CC20F49" w14:textId="62249F29" w:rsidR="0035154D" w:rsidRDefault="0035154D" w:rsidP="001F68DF">
            <w:pPr>
              <w:jc w:val="both"/>
            </w:pPr>
            <w:r>
              <w:t xml:space="preserve">Za zapošljavanje osoba sa invaliditetom predviđamo dobivanje </w:t>
            </w:r>
            <w:r w:rsidRPr="00E52030">
              <w:rPr>
                <w:i/>
                <w:u w:val="single"/>
              </w:rPr>
              <w:t xml:space="preserve">de </w:t>
            </w:r>
            <w:proofErr w:type="spellStart"/>
            <w:r w:rsidRPr="00E52030">
              <w:rPr>
                <w:i/>
                <w:u w:val="single"/>
              </w:rPr>
              <w:t>min</w:t>
            </w:r>
            <w:r w:rsidR="00231520">
              <w:rPr>
                <w:i/>
                <w:u w:val="single"/>
              </w:rPr>
              <w:t>imis</w:t>
            </w:r>
            <w:proofErr w:type="spellEnd"/>
            <w:r w:rsidR="00231520">
              <w:rPr>
                <w:i/>
                <w:u w:val="single"/>
              </w:rPr>
              <w:t xml:space="preserve"> potpora u iznosu od 66.500</w:t>
            </w:r>
            <w:r>
              <w:rPr>
                <w:i/>
                <w:u w:val="single"/>
              </w:rPr>
              <w:t xml:space="preserve"> </w:t>
            </w:r>
            <w:r w:rsidRPr="00E52030">
              <w:rPr>
                <w:i/>
                <w:u w:val="single"/>
              </w:rPr>
              <w:t>EUR-a</w:t>
            </w:r>
            <w:r>
              <w:t xml:space="preserve">. </w:t>
            </w:r>
          </w:p>
          <w:p w14:paraId="4BD136EA" w14:textId="77777777" w:rsidR="0035154D" w:rsidRDefault="0035154D" w:rsidP="001F68DF">
            <w:pPr>
              <w:jc w:val="both"/>
            </w:pPr>
            <w:r>
              <w:t xml:space="preserve">Nakon provedenog natječaja </w:t>
            </w:r>
            <w:r w:rsidRPr="00570A4D">
              <w:rPr>
                <w:i/>
                <w:u w:val="single"/>
              </w:rPr>
              <w:t>Ministarstava turizma i sporta</w:t>
            </w:r>
            <w:r>
              <w:t xml:space="preserve">, u postupku odabira projekata u okviru </w:t>
            </w:r>
            <w:r w:rsidRPr="00570A4D">
              <w:rPr>
                <w:i/>
                <w:u w:val="single"/>
              </w:rPr>
              <w:t>Poziva za dodjelu bespovratnih sredstava NPOO</w:t>
            </w:r>
            <w:r>
              <w:t xml:space="preserve"> Daruvarske toplice su odabrane za sufinanciranje investicije kojom su aplicirale na natječaj. </w:t>
            </w:r>
          </w:p>
          <w:p w14:paraId="5F671382" w14:textId="3BA391B3" w:rsidR="0035154D" w:rsidRDefault="00231520" w:rsidP="00231520">
            <w:pPr>
              <w:jc w:val="both"/>
            </w:pPr>
            <w:r>
              <w:t xml:space="preserve">U </w:t>
            </w:r>
            <w:r w:rsidR="00F161FF">
              <w:t>I</w:t>
            </w:r>
            <w:r>
              <w:t>I. Izmjenama i dopunama plana u 2024. godini očekivana sredstva refundirana iz sredstava EU</w:t>
            </w:r>
            <w:r w:rsidR="00676925">
              <w:t xml:space="preserve"> a vezana za navedenu investiciju iznose 52.612 EUR-a.</w:t>
            </w:r>
          </w:p>
          <w:p w14:paraId="10645CF6" w14:textId="32290EE8" w:rsidR="0035154D" w:rsidRPr="00B52670" w:rsidRDefault="0035154D" w:rsidP="001F68DF">
            <w:pPr>
              <w:jc w:val="both"/>
            </w:pPr>
            <w:r>
              <w:t xml:space="preserve">Na ime </w:t>
            </w:r>
            <w:r w:rsidRPr="00570A4D">
              <w:rPr>
                <w:i/>
                <w:u w:val="single"/>
              </w:rPr>
              <w:t>refundacije plaća za pripravnik</w:t>
            </w:r>
            <w:r w:rsidR="00231520">
              <w:rPr>
                <w:i/>
                <w:u w:val="single"/>
              </w:rPr>
              <w:t xml:space="preserve">e Ustanova planira povući </w:t>
            </w:r>
            <w:r w:rsidR="00676925">
              <w:rPr>
                <w:i/>
                <w:u w:val="single"/>
              </w:rPr>
              <w:t>66.538</w:t>
            </w:r>
            <w:r w:rsidRPr="00570A4D">
              <w:rPr>
                <w:i/>
                <w:u w:val="single"/>
              </w:rPr>
              <w:t xml:space="preserve"> EUR</w:t>
            </w:r>
            <w:r w:rsidR="00676925">
              <w:t>-a.</w:t>
            </w:r>
            <w:r w:rsidR="00231520">
              <w:t xml:space="preserve"> Navedena sredstva</w:t>
            </w:r>
            <w:r w:rsidR="00676925">
              <w:t xml:space="preserve"> su također sufinancirana iz sredstava EU.</w:t>
            </w:r>
            <w:r w:rsidR="00231520">
              <w:t xml:space="preserve">  </w:t>
            </w:r>
            <w:r>
              <w:t xml:space="preserve">              </w:t>
            </w:r>
          </w:p>
          <w:p w14:paraId="754F1112" w14:textId="77777777" w:rsidR="0035154D" w:rsidRPr="00B52670" w:rsidRDefault="0035154D" w:rsidP="001F68DF">
            <w:pPr>
              <w:jc w:val="both"/>
              <w:rPr>
                <w:b/>
              </w:rPr>
            </w:pPr>
          </w:p>
        </w:tc>
      </w:tr>
    </w:tbl>
    <w:p w14:paraId="6CF038F2" w14:textId="77777777" w:rsidR="0035154D" w:rsidRDefault="0035154D" w:rsidP="0035154D">
      <w:r>
        <w:br w:type="page"/>
      </w:r>
    </w:p>
    <w:p w14:paraId="7471A206" w14:textId="77777777" w:rsidR="0035154D" w:rsidRPr="00B52670" w:rsidRDefault="0035154D" w:rsidP="0035154D">
      <w:pPr>
        <w:rPr>
          <w:color w:val="FF0000"/>
        </w:rPr>
      </w:pPr>
    </w:p>
    <w:tbl>
      <w:tblPr>
        <w:tblpPr w:leftFromText="180" w:rightFromText="180" w:vertAnchor="page" w:horzAnchor="margin" w:tblpY="3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5121"/>
        <w:gridCol w:w="2022"/>
      </w:tblGrid>
      <w:tr w:rsidR="0035154D" w:rsidRPr="00B52670" w14:paraId="484DEDF0" w14:textId="77777777" w:rsidTr="001F68DF">
        <w:tc>
          <w:tcPr>
            <w:tcW w:w="1919" w:type="dxa"/>
            <w:shd w:val="clear" w:color="auto" w:fill="auto"/>
          </w:tcPr>
          <w:p w14:paraId="4661C673" w14:textId="77777777" w:rsidR="0035154D" w:rsidRPr="00B52670" w:rsidRDefault="0035154D" w:rsidP="001F68DF">
            <w:pPr>
              <w:rPr>
                <w:b/>
                <w:bCs/>
                <w:color w:val="000000"/>
              </w:rPr>
            </w:pPr>
            <w:r w:rsidRPr="00B52670">
              <w:rPr>
                <w:b/>
                <w:bCs/>
                <w:color w:val="000000"/>
              </w:rPr>
              <w:t>Aktivnost:</w:t>
            </w:r>
          </w:p>
        </w:tc>
        <w:tc>
          <w:tcPr>
            <w:tcW w:w="5121" w:type="dxa"/>
            <w:shd w:val="clear" w:color="auto" w:fill="auto"/>
          </w:tcPr>
          <w:p w14:paraId="300716CD" w14:textId="77777777" w:rsidR="0035154D" w:rsidRPr="00B52670" w:rsidRDefault="0035154D" w:rsidP="001F68DF">
            <w:pPr>
              <w:rPr>
                <w:b/>
                <w:bCs/>
                <w:color w:val="000000"/>
              </w:rPr>
            </w:pPr>
            <w:r w:rsidRPr="00B52670">
              <w:rPr>
                <w:b/>
                <w:bCs/>
              </w:rPr>
              <w:t>A400201 Rashodi djelatnosti</w:t>
            </w:r>
            <w:r w:rsidRPr="00B52670">
              <w:rPr>
                <w:b/>
                <w:bCs/>
                <w:color w:val="FF0000"/>
              </w:rPr>
              <w:t xml:space="preserve">  </w:t>
            </w:r>
          </w:p>
        </w:tc>
        <w:tc>
          <w:tcPr>
            <w:tcW w:w="2022" w:type="dxa"/>
            <w:shd w:val="clear" w:color="auto" w:fill="auto"/>
          </w:tcPr>
          <w:p w14:paraId="1B0274F7" w14:textId="1F6041BB" w:rsidR="0035154D" w:rsidRPr="00B52670" w:rsidRDefault="008D4BCB" w:rsidP="001F68DF">
            <w:pPr>
              <w:jc w:val="right"/>
              <w:rPr>
                <w:b/>
                <w:bCs/>
                <w:color w:val="000000"/>
              </w:rPr>
            </w:pPr>
            <w:r>
              <w:rPr>
                <w:b/>
                <w:bCs/>
                <w:color w:val="000000"/>
              </w:rPr>
              <w:t>9.988.866</w:t>
            </w:r>
            <w:r w:rsidR="0035154D">
              <w:rPr>
                <w:b/>
                <w:bCs/>
                <w:color w:val="000000"/>
              </w:rPr>
              <w:t xml:space="preserve"> EUR</w:t>
            </w:r>
          </w:p>
        </w:tc>
      </w:tr>
      <w:tr w:rsidR="0035154D" w:rsidRPr="00B52670" w14:paraId="6788B5E3" w14:textId="77777777" w:rsidTr="001F68DF">
        <w:tc>
          <w:tcPr>
            <w:tcW w:w="1919" w:type="dxa"/>
            <w:shd w:val="clear" w:color="auto" w:fill="auto"/>
          </w:tcPr>
          <w:p w14:paraId="70ADF197" w14:textId="77777777" w:rsidR="0035154D" w:rsidRPr="00B52670" w:rsidRDefault="0035154D" w:rsidP="001F68DF">
            <w:pPr>
              <w:rPr>
                <w:b/>
                <w:bCs/>
                <w:color w:val="000000"/>
              </w:rPr>
            </w:pPr>
            <w:r w:rsidRPr="00B52670">
              <w:rPr>
                <w:b/>
                <w:bCs/>
                <w:color w:val="000000"/>
              </w:rPr>
              <w:t>Opis:</w:t>
            </w:r>
          </w:p>
        </w:tc>
        <w:tc>
          <w:tcPr>
            <w:tcW w:w="7143" w:type="dxa"/>
            <w:gridSpan w:val="2"/>
            <w:shd w:val="clear" w:color="auto" w:fill="auto"/>
          </w:tcPr>
          <w:p w14:paraId="5C1A3327" w14:textId="77777777" w:rsidR="0035154D" w:rsidRDefault="0035154D" w:rsidP="001F68DF">
            <w:pPr>
              <w:rPr>
                <w:bCs/>
                <w:color w:val="000000"/>
              </w:rPr>
            </w:pPr>
            <w:r w:rsidRPr="00B52670">
              <w:rPr>
                <w:bCs/>
                <w:color w:val="000000"/>
              </w:rPr>
              <w:t>U sklopu ove aktivnosti obuhvaćeni su rashodi za zaposlene, materijalni i financijski rashodi poslovanja  po izvorima financiranja.</w:t>
            </w:r>
          </w:p>
          <w:p w14:paraId="74293E66" w14:textId="77777777" w:rsidR="0035154D" w:rsidRPr="00B52670" w:rsidRDefault="0035154D" w:rsidP="001F68DF">
            <w:pPr>
              <w:rPr>
                <w:bCs/>
                <w:color w:val="000000"/>
              </w:rPr>
            </w:pPr>
          </w:p>
          <w:p w14:paraId="6D4BCA16" w14:textId="6A875B64" w:rsidR="0035154D" w:rsidRPr="00DC0A93" w:rsidRDefault="0035154D" w:rsidP="001F68DF">
            <w:pPr>
              <w:rPr>
                <w:bCs/>
                <w:color w:val="000000"/>
              </w:rPr>
            </w:pPr>
            <w:r>
              <w:rPr>
                <w:bCs/>
                <w:color w:val="000000"/>
              </w:rPr>
              <w:t xml:space="preserve">Iz </w:t>
            </w:r>
            <w:r w:rsidRPr="006902F4">
              <w:rPr>
                <w:bCs/>
                <w:i/>
                <w:color w:val="000000"/>
                <w:u w:val="single"/>
              </w:rPr>
              <w:t>prihoda za posebne namjene</w:t>
            </w:r>
            <w:r>
              <w:rPr>
                <w:bCs/>
                <w:color w:val="000000"/>
              </w:rPr>
              <w:t xml:space="preserve"> podmiruje se</w:t>
            </w:r>
            <w:r w:rsidRPr="00B52670">
              <w:rPr>
                <w:bCs/>
                <w:color w:val="000000"/>
              </w:rPr>
              <w:t xml:space="preserve"> dio</w:t>
            </w:r>
            <w:r>
              <w:rPr>
                <w:bCs/>
                <w:color w:val="000000"/>
              </w:rPr>
              <w:t xml:space="preserve"> troškova</w:t>
            </w:r>
            <w:r w:rsidRPr="00B52670">
              <w:rPr>
                <w:bCs/>
                <w:color w:val="000000"/>
              </w:rPr>
              <w:t xml:space="preserve"> </w:t>
            </w:r>
            <w:r w:rsidRPr="006902F4">
              <w:rPr>
                <w:b/>
                <w:bCs/>
                <w:color w:val="000000"/>
              </w:rPr>
              <w:t>bruto plaća</w:t>
            </w:r>
            <w:r>
              <w:rPr>
                <w:b/>
                <w:bCs/>
                <w:color w:val="000000"/>
              </w:rPr>
              <w:t>,</w:t>
            </w:r>
            <w:r w:rsidRPr="00B52670">
              <w:rPr>
                <w:bCs/>
                <w:color w:val="000000"/>
              </w:rPr>
              <w:t xml:space="preserve"> u iznosu od</w:t>
            </w:r>
            <w:r>
              <w:rPr>
                <w:bCs/>
                <w:color w:val="000000"/>
              </w:rPr>
              <w:t xml:space="preserve"> </w:t>
            </w:r>
            <w:r w:rsidR="008D4BCB">
              <w:rPr>
                <w:b/>
                <w:bCs/>
                <w:color w:val="000000"/>
              </w:rPr>
              <w:t>4.607.957</w:t>
            </w:r>
            <w:r w:rsidRPr="00212675">
              <w:rPr>
                <w:b/>
                <w:bCs/>
                <w:color w:val="000000"/>
              </w:rPr>
              <w:t xml:space="preserve"> </w:t>
            </w:r>
            <w:r w:rsidRPr="00212675">
              <w:rPr>
                <w:bCs/>
                <w:color w:val="000000"/>
              </w:rPr>
              <w:t>EUR-a</w:t>
            </w:r>
            <w:r>
              <w:rPr>
                <w:bCs/>
                <w:color w:val="000000"/>
              </w:rPr>
              <w:t>.</w:t>
            </w:r>
          </w:p>
          <w:p w14:paraId="0F9491BA" w14:textId="77777777" w:rsidR="0035154D" w:rsidRPr="007763F5" w:rsidRDefault="0035154D" w:rsidP="001F68DF">
            <w:pPr>
              <w:rPr>
                <w:b/>
                <w:bCs/>
                <w:color w:val="000000"/>
              </w:rPr>
            </w:pPr>
          </w:p>
          <w:p w14:paraId="51A7370E" w14:textId="77777777" w:rsidR="0035154D" w:rsidRDefault="0035154D" w:rsidP="001F68DF">
            <w:pPr>
              <w:rPr>
                <w:bCs/>
                <w:color w:val="000000"/>
              </w:rPr>
            </w:pPr>
            <w:r w:rsidRPr="00B52670">
              <w:rPr>
                <w:bCs/>
                <w:color w:val="000000"/>
              </w:rPr>
              <w:t>Iz</w:t>
            </w:r>
            <w:r>
              <w:rPr>
                <w:bCs/>
                <w:color w:val="000000"/>
              </w:rPr>
              <w:t xml:space="preserve"> </w:t>
            </w:r>
            <w:r w:rsidRPr="000E61FB">
              <w:rPr>
                <w:bCs/>
                <w:i/>
                <w:color w:val="000000"/>
                <w:u w:val="single"/>
              </w:rPr>
              <w:t>vlastitih prihoda</w:t>
            </w:r>
            <w:r>
              <w:rPr>
                <w:bCs/>
                <w:color w:val="000000"/>
              </w:rPr>
              <w:t xml:space="preserve">  planirano je </w:t>
            </w:r>
            <w:r w:rsidRPr="00B52670">
              <w:rPr>
                <w:bCs/>
                <w:color w:val="000000"/>
              </w:rPr>
              <w:t xml:space="preserve"> </w:t>
            </w:r>
            <w:r>
              <w:rPr>
                <w:bCs/>
                <w:color w:val="000000"/>
              </w:rPr>
              <w:t>podmiriti slijedeće troškove:</w:t>
            </w:r>
          </w:p>
          <w:p w14:paraId="16F7ED8E" w14:textId="77777777" w:rsidR="0035154D" w:rsidRPr="00B52670" w:rsidRDefault="0035154D" w:rsidP="001F68DF">
            <w:pPr>
              <w:rPr>
                <w:bCs/>
                <w:color w:val="000000"/>
              </w:rPr>
            </w:pPr>
          </w:p>
          <w:p w14:paraId="40610F6B" w14:textId="0D195A3F" w:rsidR="0035154D" w:rsidRPr="0073002E" w:rsidRDefault="0035154D" w:rsidP="001F68DF">
            <w:pPr>
              <w:numPr>
                <w:ilvl w:val="0"/>
                <w:numId w:val="21"/>
              </w:numPr>
              <w:spacing w:after="0"/>
              <w:rPr>
                <w:bCs/>
                <w:color w:val="000000"/>
              </w:rPr>
            </w:pPr>
            <w:r w:rsidRPr="0073002E">
              <w:rPr>
                <w:bCs/>
                <w:color w:val="000000"/>
                <w:u w:val="single"/>
              </w:rPr>
              <w:t xml:space="preserve">dio rashoda za zaposlene u iznosu od </w:t>
            </w:r>
            <w:r>
              <w:rPr>
                <w:bCs/>
                <w:color w:val="000000"/>
                <w:u w:val="single"/>
              </w:rPr>
              <w:t>1.</w:t>
            </w:r>
            <w:r w:rsidR="008D4BCB">
              <w:rPr>
                <w:bCs/>
                <w:color w:val="000000"/>
                <w:u w:val="single"/>
              </w:rPr>
              <w:t>655.617</w:t>
            </w:r>
            <w:r w:rsidRPr="00212675">
              <w:rPr>
                <w:b/>
                <w:bCs/>
                <w:color w:val="000000"/>
                <w:u w:val="single"/>
              </w:rPr>
              <w:t xml:space="preserve"> </w:t>
            </w:r>
            <w:r w:rsidRPr="00212675">
              <w:rPr>
                <w:bCs/>
                <w:color w:val="000000"/>
                <w:u w:val="single"/>
              </w:rPr>
              <w:t>EUR</w:t>
            </w:r>
            <w:r>
              <w:rPr>
                <w:bCs/>
                <w:color w:val="000000"/>
              </w:rPr>
              <w:t>-a</w:t>
            </w:r>
            <w:r w:rsidRPr="0073002E">
              <w:rPr>
                <w:bCs/>
                <w:color w:val="000000"/>
              </w:rPr>
              <w:t>.</w:t>
            </w:r>
            <w:r w:rsidR="004B590A">
              <w:rPr>
                <w:bCs/>
                <w:color w:val="000000"/>
              </w:rPr>
              <w:t xml:space="preserve"> </w:t>
            </w:r>
            <w:r w:rsidR="00F161FF">
              <w:rPr>
                <w:bCs/>
                <w:color w:val="000000"/>
              </w:rPr>
              <w:t>I</w:t>
            </w:r>
            <w:r w:rsidR="008D4BCB">
              <w:rPr>
                <w:bCs/>
                <w:color w:val="000000"/>
              </w:rPr>
              <w:t>I. Izmjena i dopuna p</w:t>
            </w:r>
            <w:r w:rsidRPr="0073002E">
              <w:rPr>
                <w:bCs/>
                <w:color w:val="000000"/>
              </w:rPr>
              <w:t>l</w:t>
            </w:r>
            <w:r w:rsidR="008D4BCB">
              <w:rPr>
                <w:bCs/>
                <w:color w:val="000000"/>
              </w:rPr>
              <w:t>ana uključuje</w:t>
            </w:r>
            <w:r w:rsidRPr="0073002E">
              <w:rPr>
                <w:bCs/>
                <w:color w:val="000000"/>
              </w:rPr>
              <w:t xml:space="preserve"> sva davanja prema zaposlenicim</w:t>
            </w:r>
            <w:bookmarkStart w:id="0" w:name="_GoBack"/>
            <w:bookmarkEnd w:id="0"/>
            <w:r w:rsidRPr="0073002E">
              <w:rPr>
                <w:bCs/>
                <w:color w:val="000000"/>
              </w:rPr>
              <w:t>a prema kolektivnom ugovoru,  uključuje prigodnu nagradu – naknad</w:t>
            </w:r>
            <w:r>
              <w:rPr>
                <w:bCs/>
                <w:color w:val="000000"/>
              </w:rPr>
              <w:t>u za godišnji odmor, Božićnicu,</w:t>
            </w:r>
            <w:r w:rsidRPr="0073002E">
              <w:rPr>
                <w:bCs/>
                <w:color w:val="000000"/>
              </w:rPr>
              <w:t xml:space="preserve"> dar za djecu</w:t>
            </w:r>
            <w:r>
              <w:rPr>
                <w:bCs/>
                <w:color w:val="000000"/>
              </w:rPr>
              <w:t xml:space="preserve">, i ostale naknade na koje zaposlenici ostvaruju prava ( naknada za smrtni slučaj, naknada za bolovanje duže od 90 dana, naknada za novorođenče ) </w:t>
            </w:r>
            <w:r w:rsidRPr="0073002E">
              <w:rPr>
                <w:bCs/>
                <w:color w:val="000000"/>
              </w:rPr>
              <w:t xml:space="preserve">. </w:t>
            </w:r>
          </w:p>
          <w:p w14:paraId="66994380" w14:textId="76D52ADD" w:rsidR="0035154D" w:rsidRPr="00C64C5D" w:rsidRDefault="0035154D" w:rsidP="001F68DF">
            <w:pPr>
              <w:numPr>
                <w:ilvl w:val="0"/>
                <w:numId w:val="21"/>
              </w:numPr>
              <w:spacing w:after="0"/>
              <w:rPr>
                <w:bCs/>
                <w:color w:val="000000"/>
              </w:rPr>
            </w:pPr>
            <w:r>
              <w:rPr>
                <w:bCs/>
                <w:color w:val="000000"/>
                <w:u w:val="single"/>
              </w:rPr>
              <w:t xml:space="preserve">materijalne rashode u iznosu od </w:t>
            </w:r>
            <w:r w:rsidRPr="00072FD5">
              <w:rPr>
                <w:b/>
                <w:bCs/>
                <w:color w:val="000000"/>
                <w:u w:val="single"/>
              </w:rPr>
              <w:t>2.</w:t>
            </w:r>
            <w:r w:rsidR="004B590A">
              <w:rPr>
                <w:b/>
                <w:bCs/>
                <w:color w:val="000000"/>
                <w:u w:val="single"/>
              </w:rPr>
              <w:t>663</w:t>
            </w:r>
            <w:r w:rsidRPr="00072FD5">
              <w:rPr>
                <w:b/>
                <w:bCs/>
                <w:color w:val="000000"/>
                <w:u w:val="single"/>
              </w:rPr>
              <w:t>.</w:t>
            </w:r>
            <w:r w:rsidR="004B590A">
              <w:rPr>
                <w:b/>
                <w:bCs/>
                <w:color w:val="000000"/>
                <w:u w:val="single"/>
              </w:rPr>
              <w:t>172</w:t>
            </w:r>
            <w:r>
              <w:rPr>
                <w:bCs/>
                <w:color w:val="000000"/>
                <w:u w:val="single"/>
              </w:rPr>
              <w:t xml:space="preserve"> EUR</w:t>
            </w:r>
            <w:r>
              <w:rPr>
                <w:bCs/>
                <w:color w:val="000000"/>
              </w:rPr>
              <w:t>-a.</w:t>
            </w:r>
            <w:r w:rsidRPr="00C64C5D">
              <w:rPr>
                <w:bCs/>
                <w:color w:val="000000"/>
              </w:rPr>
              <w:t xml:space="preserve">  </w:t>
            </w:r>
          </w:p>
          <w:p w14:paraId="20BF7838" w14:textId="77777777" w:rsidR="0035154D" w:rsidRPr="009C697E" w:rsidRDefault="0035154D" w:rsidP="001F68DF">
            <w:pPr>
              <w:rPr>
                <w:bCs/>
                <w:color w:val="000000"/>
              </w:rPr>
            </w:pPr>
          </w:p>
          <w:p w14:paraId="6C73B357" w14:textId="114610B4" w:rsidR="0035154D" w:rsidRPr="00E265F8" w:rsidRDefault="0035154D" w:rsidP="001F68DF">
            <w:pPr>
              <w:numPr>
                <w:ilvl w:val="0"/>
                <w:numId w:val="21"/>
              </w:numPr>
              <w:spacing w:after="0"/>
              <w:rPr>
                <w:bCs/>
                <w:color w:val="000000"/>
                <w:u w:val="single"/>
              </w:rPr>
            </w:pPr>
            <w:r w:rsidRPr="00E265F8">
              <w:rPr>
                <w:bCs/>
                <w:color w:val="000000"/>
                <w:u w:val="single"/>
              </w:rPr>
              <w:t xml:space="preserve">financijske rashode  u iznosu od </w:t>
            </w:r>
            <w:r w:rsidR="004B590A">
              <w:rPr>
                <w:b/>
                <w:bCs/>
                <w:color w:val="000000"/>
                <w:u w:val="single"/>
              </w:rPr>
              <w:t>60</w:t>
            </w:r>
            <w:r>
              <w:rPr>
                <w:b/>
                <w:bCs/>
                <w:color w:val="000000"/>
                <w:u w:val="single"/>
              </w:rPr>
              <w:t>.</w:t>
            </w:r>
            <w:r w:rsidR="004B590A">
              <w:rPr>
                <w:b/>
                <w:bCs/>
                <w:color w:val="000000"/>
                <w:u w:val="single"/>
              </w:rPr>
              <w:t>955</w:t>
            </w:r>
            <w:r>
              <w:rPr>
                <w:bCs/>
                <w:color w:val="000000"/>
                <w:u w:val="single"/>
              </w:rPr>
              <w:t xml:space="preserve"> EUR-a</w:t>
            </w:r>
            <w:r w:rsidRPr="00E265F8">
              <w:rPr>
                <w:bCs/>
                <w:color w:val="000000"/>
                <w:u w:val="single"/>
              </w:rPr>
              <w:t>.</w:t>
            </w:r>
            <w:r>
              <w:rPr>
                <w:bCs/>
                <w:color w:val="000000"/>
                <w:u w:val="single"/>
              </w:rPr>
              <w:t xml:space="preserve"> </w:t>
            </w:r>
            <w:r w:rsidRPr="00E265F8">
              <w:rPr>
                <w:bCs/>
                <w:color w:val="000000"/>
                <w:u w:val="single"/>
              </w:rPr>
              <w:t xml:space="preserve"> </w:t>
            </w:r>
          </w:p>
          <w:p w14:paraId="2DB3F6E2" w14:textId="77777777" w:rsidR="0035154D" w:rsidRPr="00E265F8" w:rsidRDefault="0035154D" w:rsidP="001F68DF">
            <w:pPr>
              <w:rPr>
                <w:bCs/>
                <w:color w:val="000000"/>
                <w:u w:val="single"/>
              </w:rPr>
            </w:pPr>
          </w:p>
          <w:p w14:paraId="6C1313B1" w14:textId="0B4829FD" w:rsidR="0035154D" w:rsidRPr="00D56E03" w:rsidRDefault="0035154D" w:rsidP="001F68DF">
            <w:pPr>
              <w:numPr>
                <w:ilvl w:val="0"/>
                <w:numId w:val="21"/>
              </w:numPr>
              <w:spacing w:after="0"/>
              <w:rPr>
                <w:bCs/>
                <w:color w:val="000000"/>
                <w:u w:val="single"/>
              </w:rPr>
            </w:pPr>
            <w:r>
              <w:rPr>
                <w:bCs/>
                <w:color w:val="000000"/>
                <w:u w:val="single"/>
              </w:rPr>
              <w:t xml:space="preserve">dio rashoda za nabavu nefinancijske imovine </w:t>
            </w:r>
            <w:r>
              <w:rPr>
                <w:bCs/>
                <w:color w:val="000000"/>
              </w:rPr>
              <w:t xml:space="preserve"> u iznosu od </w:t>
            </w:r>
            <w:r w:rsidR="004B590A">
              <w:rPr>
                <w:b/>
                <w:bCs/>
                <w:color w:val="000000"/>
              </w:rPr>
              <w:t>180.514</w:t>
            </w:r>
            <w:r>
              <w:rPr>
                <w:bCs/>
                <w:color w:val="000000"/>
              </w:rPr>
              <w:t xml:space="preserve"> EUR-a. Iz vlastitih prihoda potrebno je podmiriti troškove nabavke opreme neophodne za nesmetano obavljanje djelatnosti ( opremu i strojeve za održavanje čistoće unutarnjih i vanjskih prostora ustanove, aparate i uređaje u kuhinjama hotela </w:t>
            </w:r>
            <w:proofErr w:type="spellStart"/>
            <w:r>
              <w:rPr>
                <w:bCs/>
                <w:color w:val="000000"/>
              </w:rPr>
              <w:t>Termal</w:t>
            </w:r>
            <w:proofErr w:type="spellEnd"/>
            <w:r>
              <w:rPr>
                <w:bCs/>
                <w:color w:val="000000"/>
              </w:rPr>
              <w:t xml:space="preserve"> i restorana Terasa, radne strojeve i potrebne priklj</w:t>
            </w:r>
            <w:r w:rsidR="004B590A">
              <w:rPr>
                <w:bCs/>
                <w:color w:val="000000"/>
              </w:rPr>
              <w:t>učke za održavanje parka, računalnu opremu, nabavku novoga vozila</w:t>
            </w:r>
            <w:r>
              <w:rPr>
                <w:bCs/>
                <w:color w:val="000000"/>
              </w:rPr>
              <w:t xml:space="preserve"> ), </w:t>
            </w:r>
            <w:r w:rsidRPr="00D56E03">
              <w:rPr>
                <w:bCs/>
                <w:color w:val="000000"/>
              </w:rPr>
              <w:t>izdvojiti za dodatna ulaganja na građevinskim objektima za investicije koje će dijelom biti sufinancirane iz drugih izvora a za koje će biti potrebno još izdvojiti vlastita sreds</w:t>
            </w:r>
            <w:r>
              <w:rPr>
                <w:bCs/>
                <w:color w:val="000000"/>
              </w:rPr>
              <w:t xml:space="preserve">tva. </w:t>
            </w:r>
          </w:p>
          <w:p w14:paraId="32E7541B" w14:textId="77777777" w:rsidR="0035154D" w:rsidRPr="00983CA7" w:rsidRDefault="0035154D" w:rsidP="001F68DF">
            <w:pPr>
              <w:rPr>
                <w:bCs/>
                <w:color w:val="000000"/>
                <w:u w:val="single"/>
              </w:rPr>
            </w:pPr>
          </w:p>
          <w:p w14:paraId="6F924B60" w14:textId="0548BF79" w:rsidR="0035154D" w:rsidRDefault="0035154D" w:rsidP="001F68DF">
            <w:pPr>
              <w:jc w:val="both"/>
              <w:rPr>
                <w:bCs/>
                <w:color w:val="000000"/>
              </w:rPr>
            </w:pPr>
            <w:r w:rsidRPr="00B2520A">
              <w:rPr>
                <w:bCs/>
                <w:i/>
                <w:color w:val="000000"/>
                <w:u w:val="single"/>
              </w:rPr>
              <w:t>Pomoći</w:t>
            </w:r>
            <w:r>
              <w:rPr>
                <w:bCs/>
                <w:color w:val="000000"/>
              </w:rPr>
              <w:t xml:space="preserve"> su namijenjene za pokriće</w:t>
            </w:r>
            <w:r w:rsidR="004B590A">
              <w:rPr>
                <w:bCs/>
                <w:color w:val="000000"/>
              </w:rPr>
              <w:t xml:space="preserve"> troškova investicija i troškova za koje je ustanova  aplicirala</w:t>
            </w:r>
            <w:r>
              <w:rPr>
                <w:bCs/>
                <w:color w:val="000000"/>
              </w:rPr>
              <w:t>.</w:t>
            </w:r>
          </w:p>
          <w:p w14:paraId="5A628B39" w14:textId="77777777" w:rsidR="0035154D" w:rsidRDefault="0035154D" w:rsidP="001F68DF">
            <w:pPr>
              <w:jc w:val="both"/>
              <w:rPr>
                <w:bCs/>
                <w:color w:val="000000"/>
              </w:rPr>
            </w:pPr>
          </w:p>
          <w:p w14:paraId="1183F289" w14:textId="77777777" w:rsidR="0035154D" w:rsidRDefault="0035154D" w:rsidP="001F68DF">
            <w:pPr>
              <w:jc w:val="both"/>
              <w:rPr>
                <w:bCs/>
                <w:color w:val="000000"/>
              </w:rPr>
            </w:pPr>
            <w:r w:rsidRPr="00B2520A">
              <w:rPr>
                <w:bCs/>
                <w:i/>
                <w:color w:val="000000"/>
                <w:u w:val="single"/>
              </w:rPr>
              <w:t xml:space="preserve">Prihodima od prodaje nefinancijske imovine i nadoknade šteta s osnova osiguranja   </w:t>
            </w:r>
            <w:r>
              <w:rPr>
                <w:bCs/>
                <w:color w:val="000000"/>
              </w:rPr>
              <w:t xml:space="preserve"> podmirit će se dio troškova nabavke potrebne opreme i aparata.</w:t>
            </w:r>
          </w:p>
          <w:p w14:paraId="1DD74BEE" w14:textId="77777777" w:rsidR="0035154D" w:rsidRPr="00B52670" w:rsidRDefault="0035154D" w:rsidP="001F68DF">
            <w:pPr>
              <w:jc w:val="both"/>
              <w:rPr>
                <w:bCs/>
                <w:color w:val="000000"/>
              </w:rPr>
            </w:pPr>
            <w:r>
              <w:rPr>
                <w:bCs/>
                <w:color w:val="000000"/>
              </w:rPr>
              <w:t xml:space="preserve">       </w:t>
            </w:r>
          </w:p>
        </w:tc>
      </w:tr>
    </w:tbl>
    <w:p w14:paraId="02B6A9CC" w14:textId="77777777" w:rsidR="0035154D" w:rsidRDefault="0035154D" w:rsidP="0035154D">
      <w:pPr>
        <w:rPr>
          <w:rFonts w:ascii="Calibri" w:hAnsi="Calibri" w:cs="Calibri"/>
        </w:rPr>
      </w:pPr>
    </w:p>
    <w:p w14:paraId="349CB2E7" w14:textId="77777777" w:rsidR="0035154D" w:rsidRDefault="0035154D" w:rsidP="0035154D">
      <w:pPr>
        <w:rPr>
          <w:rFonts w:ascii="Calibri" w:hAnsi="Calibri" w:cs="Calibri"/>
        </w:rPr>
      </w:pPr>
    </w:p>
    <w:p w14:paraId="7A881FCF" w14:textId="77777777" w:rsidR="0035154D" w:rsidRDefault="0035154D" w:rsidP="0035154D">
      <w:pPr>
        <w:rPr>
          <w:rFonts w:ascii="Calibri" w:hAnsi="Calibri" w:cs="Calibri"/>
        </w:rPr>
      </w:pPr>
    </w:p>
    <w:p w14:paraId="53393B83" w14:textId="77777777" w:rsidR="0035154D" w:rsidRDefault="0035154D" w:rsidP="0035154D">
      <w:pPr>
        <w:rPr>
          <w:rFonts w:ascii="Calibri" w:hAnsi="Calibri" w:cs="Calibri"/>
        </w:rPr>
      </w:pPr>
    </w:p>
    <w:p w14:paraId="55ACFF68" w14:textId="77777777" w:rsidR="0035154D" w:rsidRDefault="0035154D" w:rsidP="0035154D">
      <w:pPr>
        <w:rPr>
          <w:rFonts w:ascii="Calibri" w:hAnsi="Calibri" w:cs="Calibri"/>
        </w:rPr>
      </w:pPr>
    </w:p>
    <w:p w14:paraId="33A7AE11" w14:textId="77777777" w:rsidR="00DD47FD" w:rsidRDefault="00DD47FD"/>
    <w:sectPr w:rsidR="00DD47FD" w:rsidSect="001F3473">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1015E" w14:textId="77777777" w:rsidR="00721371" w:rsidRDefault="00721371" w:rsidP="008E075B">
      <w:pPr>
        <w:spacing w:after="0"/>
      </w:pPr>
      <w:r>
        <w:separator/>
      </w:r>
    </w:p>
  </w:endnote>
  <w:endnote w:type="continuationSeparator" w:id="0">
    <w:p w14:paraId="6FD2BF36" w14:textId="77777777" w:rsidR="00721371" w:rsidRDefault="00721371" w:rsidP="008E07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71EB7" w14:textId="77777777" w:rsidR="00721371" w:rsidRDefault="00721371" w:rsidP="008E075B">
      <w:pPr>
        <w:spacing w:after="0"/>
      </w:pPr>
      <w:r>
        <w:separator/>
      </w:r>
    </w:p>
  </w:footnote>
  <w:footnote w:type="continuationSeparator" w:id="0">
    <w:p w14:paraId="3E0843E5" w14:textId="77777777" w:rsidR="00721371" w:rsidRDefault="00721371" w:rsidP="008E07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D25B5" w14:textId="3F327EE9" w:rsidR="008E075B" w:rsidRDefault="008E075B" w:rsidP="008E075B">
    <w:pPr>
      <w:pStyle w:val="Zaglavlje"/>
      <w:jc w:val="center"/>
    </w:pPr>
    <w:r>
      <w:rPr>
        <w:noProof/>
        <w:lang w:eastAsia="hr-HR"/>
      </w:rPr>
      <w:drawing>
        <wp:anchor distT="0" distB="0" distL="114300" distR="114300" simplePos="0" relativeHeight="251658240" behindDoc="1" locked="0" layoutInCell="1" allowOverlap="1" wp14:anchorId="3153982F" wp14:editId="0B1F735A">
          <wp:simplePos x="0" y="0"/>
          <wp:positionH relativeFrom="page">
            <wp:align>left</wp:align>
          </wp:positionH>
          <wp:positionV relativeFrom="paragraph">
            <wp:posOffset>-440055</wp:posOffset>
          </wp:positionV>
          <wp:extent cx="7534275" cy="10656117"/>
          <wp:effectExtent l="0" t="0" r="0" b="0"/>
          <wp:wrapNone/>
          <wp:docPr id="456196667" name="Picture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96667" name="Picture 1" descr="A white paper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407" cy="106647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4A10" w14:textId="7D98CA04" w:rsidR="001F3473" w:rsidRDefault="001F3473">
    <w:pPr>
      <w:pStyle w:val="Zaglavlje"/>
    </w:pPr>
    <w:r>
      <w:rPr>
        <w:noProof/>
        <w:lang w:eastAsia="hr-HR"/>
      </w:rPr>
      <w:drawing>
        <wp:anchor distT="0" distB="0" distL="114300" distR="114300" simplePos="0" relativeHeight="251660288" behindDoc="1" locked="0" layoutInCell="1" allowOverlap="1" wp14:anchorId="698AF7D5" wp14:editId="517D52F9">
          <wp:simplePos x="0" y="0"/>
          <wp:positionH relativeFrom="page">
            <wp:posOffset>8255</wp:posOffset>
          </wp:positionH>
          <wp:positionV relativeFrom="paragraph">
            <wp:posOffset>-438785</wp:posOffset>
          </wp:positionV>
          <wp:extent cx="7533400" cy="10656117"/>
          <wp:effectExtent l="0" t="0" r="0" b="0"/>
          <wp:wrapNone/>
          <wp:docPr id="897745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4568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400" cy="106561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4A3A20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D962BC3"/>
    <w:multiLevelType w:val="hybridMultilevel"/>
    <w:tmpl w:val="8A4A9CD4"/>
    <w:lvl w:ilvl="0" w:tplc="419C793C">
      <w:start w:val="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5B"/>
    <w:rsid w:val="000A27FB"/>
    <w:rsid w:val="000D77E4"/>
    <w:rsid w:val="00133D1B"/>
    <w:rsid w:val="001638C8"/>
    <w:rsid w:val="001F3473"/>
    <w:rsid w:val="00201142"/>
    <w:rsid w:val="002119EE"/>
    <w:rsid w:val="00231520"/>
    <w:rsid w:val="002F61E3"/>
    <w:rsid w:val="003014BF"/>
    <w:rsid w:val="003374BD"/>
    <w:rsid w:val="0035154D"/>
    <w:rsid w:val="004A56E5"/>
    <w:rsid w:val="004B2395"/>
    <w:rsid w:val="004B590A"/>
    <w:rsid w:val="004E00CD"/>
    <w:rsid w:val="00520196"/>
    <w:rsid w:val="005847B4"/>
    <w:rsid w:val="00661006"/>
    <w:rsid w:val="00676925"/>
    <w:rsid w:val="006F01B0"/>
    <w:rsid w:val="00721371"/>
    <w:rsid w:val="007F3DAD"/>
    <w:rsid w:val="008D4BCB"/>
    <w:rsid w:val="008E075B"/>
    <w:rsid w:val="008E712B"/>
    <w:rsid w:val="00926A03"/>
    <w:rsid w:val="00930D1C"/>
    <w:rsid w:val="0093204F"/>
    <w:rsid w:val="009763E6"/>
    <w:rsid w:val="009B01C6"/>
    <w:rsid w:val="009E01D4"/>
    <w:rsid w:val="00A84AD6"/>
    <w:rsid w:val="00AB1683"/>
    <w:rsid w:val="00AE6614"/>
    <w:rsid w:val="00C25AEA"/>
    <w:rsid w:val="00C52A6C"/>
    <w:rsid w:val="00CE0A4D"/>
    <w:rsid w:val="00CE3D83"/>
    <w:rsid w:val="00D97A5D"/>
    <w:rsid w:val="00DC5D30"/>
    <w:rsid w:val="00DD47FD"/>
    <w:rsid w:val="00E94152"/>
    <w:rsid w:val="00EA6C9D"/>
    <w:rsid w:val="00F161FF"/>
    <w:rsid w:val="00F70EBA"/>
    <w:rsid w:val="00FA783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5A8A8D"/>
  <w15:chartTrackingRefBased/>
  <w15:docId w15:val="{EE372B97-4260-4188-800F-9ECA27D5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hr-HR"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AD6"/>
  </w:style>
  <w:style w:type="paragraph" w:styleId="Naslov1">
    <w:name w:val="heading 1"/>
    <w:basedOn w:val="Normal"/>
    <w:next w:val="Normal"/>
    <w:link w:val="Naslov1Char"/>
    <w:uiPriority w:val="9"/>
    <w:qFormat/>
    <w:rsid w:val="00A84AD6"/>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Naslov2">
    <w:name w:val="heading 2"/>
    <w:basedOn w:val="Normal"/>
    <w:next w:val="Normal"/>
    <w:link w:val="Naslov2Char"/>
    <w:uiPriority w:val="9"/>
    <w:semiHidden/>
    <w:unhideWhenUsed/>
    <w:qFormat/>
    <w:rsid w:val="00A84AD6"/>
    <w:pPr>
      <w:keepNext/>
      <w:keepLines/>
      <w:spacing w:before="160" w:after="0"/>
      <w:outlineLvl w:val="1"/>
    </w:pPr>
    <w:rPr>
      <w:rFonts w:asciiTheme="majorHAnsi" w:eastAsiaTheme="majorEastAsia" w:hAnsiTheme="majorHAnsi" w:cstheme="majorBidi"/>
      <w:color w:val="2F5496" w:themeColor="accent1" w:themeShade="BF"/>
      <w:sz w:val="28"/>
      <w:szCs w:val="28"/>
    </w:rPr>
  </w:style>
  <w:style w:type="paragraph" w:styleId="Naslov3">
    <w:name w:val="heading 3"/>
    <w:basedOn w:val="Normal"/>
    <w:next w:val="Normal"/>
    <w:link w:val="Naslov3Char"/>
    <w:uiPriority w:val="9"/>
    <w:semiHidden/>
    <w:unhideWhenUsed/>
    <w:qFormat/>
    <w:rsid w:val="00A84AD6"/>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ormal"/>
    <w:next w:val="Normal"/>
    <w:link w:val="Naslov4Char"/>
    <w:uiPriority w:val="9"/>
    <w:semiHidden/>
    <w:unhideWhenUsed/>
    <w:qFormat/>
    <w:rsid w:val="00A84AD6"/>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ormal"/>
    <w:next w:val="Normal"/>
    <w:link w:val="Naslov5Char"/>
    <w:uiPriority w:val="9"/>
    <w:semiHidden/>
    <w:unhideWhenUsed/>
    <w:qFormat/>
    <w:rsid w:val="00A84AD6"/>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ormal"/>
    <w:next w:val="Normal"/>
    <w:link w:val="Naslov6Char"/>
    <w:uiPriority w:val="9"/>
    <w:semiHidden/>
    <w:unhideWhenUsed/>
    <w:qFormat/>
    <w:rsid w:val="00A84AD6"/>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ormal"/>
    <w:next w:val="Normal"/>
    <w:link w:val="Naslov7Char"/>
    <w:uiPriority w:val="9"/>
    <w:semiHidden/>
    <w:unhideWhenUsed/>
    <w:qFormat/>
    <w:rsid w:val="00A84AD6"/>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ormal"/>
    <w:next w:val="Normal"/>
    <w:link w:val="Naslov8Char"/>
    <w:uiPriority w:val="9"/>
    <w:semiHidden/>
    <w:unhideWhenUsed/>
    <w:qFormat/>
    <w:rsid w:val="00A84AD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ormal"/>
    <w:next w:val="Normal"/>
    <w:link w:val="Naslov9Char"/>
    <w:uiPriority w:val="9"/>
    <w:semiHidden/>
    <w:unhideWhenUsed/>
    <w:qFormat/>
    <w:rsid w:val="00A84AD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84AD6"/>
    <w:rPr>
      <w:rFonts w:asciiTheme="majorHAnsi" w:eastAsiaTheme="majorEastAsia" w:hAnsiTheme="majorHAnsi" w:cstheme="majorBidi"/>
      <w:color w:val="2F5496" w:themeColor="accent1" w:themeShade="BF"/>
      <w:sz w:val="36"/>
      <w:szCs w:val="36"/>
    </w:rPr>
  </w:style>
  <w:style w:type="character" w:customStyle="1" w:styleId="Naslov2Char">
    <w:name w:val="Naslov 2 Char"/>
    <w:basedOn w:val="Zadanifontodlomka"/>
    <w:link w:val="Naslov2"/>
    <w:uiPriority w:val="9"/>
    <w:semiHidden/>
    <w:rsid w:val="00A84AD6"/>
    <w:rPr>
      <w:rFonts w:asciiTheme="majorHAnsi" w:eastAsiaTheme="majorEastAsia" w:hAnsiTheme="majorHAnsi" w:cstheme="majorBidi"/>
      <w:color w:val="2F5496" w:themeColor="accent1" w:themeShade="BF"/>
      <w:sz w:val="28"/>
      <w:szCs w:val="28"/>
    </w:rPr>
  </w:style>
  <w:style w:type="character" w:customStyle="1" w:styleId="Naslov3Char">
    <w:name w:val="Naslov 3 Char"/>
    <w:basedOn w:val="Zadanifontodlomka"/>
    <w:link w:val="Naslov3"/>
    <w:uiPriority w:val="9"/>
    <w:semiHidden/>
    <w:rsid w:val="00A84AD6"/>
    <w:rPr>
      <w:rFonts w:asciiTheme="majorHAnsi" w:eastAsiaTheme="majorEastAsia" w:hAnsiTheme="majorHAnsi" w:cstheme="majorBidi"/>
      <w:color w:val="404040" w:themeColor="text1" w:themeTint="BF"/>
      <w:sz w:val="26"/>
      <w:szCs w:val="26"/>
    </w:rPr>
  </w:style>
  <w:style w:type="character" w:customStyle="1" w:styleId="Naslov4Char">
    <w:name w:val="Naslov 4 Char"/>
    <w:basedOn w:val="Zadanifontodlomka"/>
    <w:link w:val="Naslov4"/>
    <w:uiPriority w:val="9"/>
    <w:semiHidden/>
    <w:rsid w:val="00A84AD6"/>
    <w:rPr>
      <w:rFonts w:asciiTheme="majorHAnsi" w:eastAsiaTheme="majorEastAsia" w:hAnsiTheme="majorHAnsi" w:cstheme="majorBidi"/>
      <w:sz w:val="24"/>
      <w:szCs w:val="24"/>
    </w:rPr>
  </w:style>
  <w:style w:type="character" w:customStyle="1" w:styleId="Naslov5Char">
    <w:name w:val="Naslov 5 Char"/>
    <w:basedOn w:val="Zadanifontodlomka"/>
    <w:link w:val="Naslov5"/>
    <w:uiPriority w:val="9"/>
    <w:semiHidden/>
    <w:rsid w:val="00A84AD6"/>
    <w:rPr>
      <w:rFonts w:asciiTheme="majorHAnsi" w:eastAsiaTheme="majorEastAsia" w:hAnsiTheme="majorHAnsi" w:cstheme="majorBidi"/>
      <w:i/>
      <w:iCs/>
      <w:sz w:val="22"/>
      <w:szCs w:val="22"/>
    </w:rPr>
  </w:style>
  <w:style w:type="character" w:customStyle="1" w:styleId="Naslov6Char">
    <w:name w:val="Naslov 6 Char"/>
    <w:basedOn w:val="Zadanifontodlomka"/>
    <w:link w:val="Naslov6"/>
    <w:uiPriority w:val="9"/>
    <w:semiHidden/>
    <w:rsid w:val="00A84AD6"/>
    <w:rPr>
      <w:rFonts w:asciiTheme="majorHAnsi" w:eastAsiaTheme="majorEastAsia" w:hAnsiTheme="majorHAnsi" w:cstheme="majorBidi"/>
      <w:color w:val="595959" w:themeColor="text1" w:themeTint="A6"/>
    </w:rPr>
  </w:style>
  <w:style w:type="character" w:customStyle="1" w:styleId="Naslov7Char">
    <w:name w:val="Naslov 7 Char"/>
    <w:basedOn w:val="Zadanifontodlomka"/>
    <w:link w:val="Naslov7"/>
    <w:uiPriority w:val="9"/>
    <w:semiHidden/>
    <w:rsid w:val="00A84AD6"/>
    <w:rPr>
      <w:rFonts w:asciiTheme="majorHAnsi" w:eastAsiaTheme="majorEastAsia" w:hAnsiTheme="majorHAnsi" w:cstheme="majorBidi"/>
      <w:i/>
      <w:iCs/>
      <w:color w:val="595959" w:themeColor="text1" w:themeTint="A6"/>
    </w:rPr>
  </w:style>
  <w:style w:type="character" w:customStyle="1" w:styleId="Naslov8Char">
    <w:name w:val="Naslov 8 Char"/>
    <w:basedOn w:val="Zadanifontodlomka"/>
    <w:link w:val="Naslov8"/>
    <w:uiPriority w:val="9"/>
    <w:semiHidden/>
    <w:rsid w:val="00A84AD6"/>
    <w:rPr>
      <w:rFonts w:asciiTheme="majorHAnsi" w:eastAsiaTheme="majorEastAsia" w:hAnsiTheme="majorHAnsi" w:cstheme="majorBidi"/>
      <w:smallCaps/>
      <w:color w:val="595959" w:themeColor="text1" w:themeTint="A6"/>
    </w:rPr>
  </w:style>
  <w:style w:type="character" w:customStyle="1" w:styleId="Naslov9Char">
    <w:name w:val="Naslov 9 Char"/>
    <w:basedOn w:val="Zadanifontodlomka"/>
    <w:link w:val="Naslov9"/>
    <w:uiPriority w:val="9"/>
    <w:semiHidden/>
    <w:rsid w:val="00A84AD6"/>
    <w:rPr>
      <w:rFonts w:asciiTheme="majorHAnsi" w:eastAsiaTheme="majorEastAsia" w:hAnsiTheme="majorHAnsi" w:cstheme="majorBidi"/>
      <w:i/>
      <w:iCs/>
      <w:smallCaps/>
      <w:color w:val="595959" w:themeColor="text1" w:themeTint="A6"/>
    </w:rPr>
  </w:style>
  <w:style w:type="paragraph" w:styleId="Naslov">
    <w:name w:val="Title"/>
    <w:basedOn w:val="Normal"/>
    <w:next w:val="Normal"/>
    <w:link w:val="NaslovChar"/>
    <w:uiPriority w:val="10"/>
    <w:qFormat/>
    <w:rsid w:val="00A84AD6"/>
    <w:pPr>
      <w:spacing w:after="0"/>
      <w:contextualSpacing/>
    </w:pPr>
    <w:rPr>
      <w:rFonts w:asciiTheme="majorHAnsi" w:eastAsiaTheme="majorEastAsia" w:hAnsiTheme="majorHAnsi" w:cstheme="majorBidi"/>
      <w:color w:val="2F5496" w:themeColor="accent1" w:themeShade="BF"/>
      <w:spacing w:val="-7"/>
      <w:sz w:val="80"/>
      <w:szCs w:val="80"/>
    </w:rPr>
  </w:style>
  <w:style w:type="character" w:customStyle="1" w:styleId="NaslovChar">
    <w:name w:val="Naslov Char"/>
    <w:basedOn w:val="Zadanifontodlomka"/>
    <w:link w:val="Naslov"/>
    <w:uiPriority w:val="10"/>
    <w:rsid w:val="00A84AD6"/>
    <w:rPr>
      <w:rFonts w:asciiTheme="majorHAnsi" w:eastAsiaTheme="majorEastAsia" w:hAnsiTheme="majorHAnsi" w:cstheme="majorBidi"/>
      <w:color w:val="2F5496" w:themeColor="accent1" w:themeShade="BF"/>
      <w:spacing w:val="-7"/>
      <w:sz w:val="80"/>
      <w:szCs w:val="80"/>
    </w:rPr>
  </w:style>
  <w:style w:type="paragraph" w:styleId="Podnaslov">
    <w:name w:val="Subtitle"/>
    <w:basedOn w:val="Normal"/>
    <w:next w:val="Normal"/>
    <w:link w:val="PodnaslovChar"/>
    <w:uiPriority w:val="11"/>
    <w:qFormat/>
    <w:rsid w:val="00A84AD6"/>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PodnaslovChar">
    <w:name w:val="Podnaslov Char"/>
    <w:basedOn w:val="Zadanifontodlomka"/>
    <w:link w:val="Podnaslov"/>
    <w:uiPriority w:val="11"/>
    <w:rsid w:val="00A84AD6"/>
    <w:rPr>
      <w:rFonts w:asciiTheme="majorHAnsi" w:eastAsiaTheme="majorEastAsia" w:hAnsiTheme="majorHAnsi" w:cstheme="majorBidi"/>
      <w:color w:val="404040" w:themeColor="text1" w:themeTint="BF"/>
      <w:sz w:val="30"/>
      <w:szCs w:val="30"/>
    </w:rPr>
  </w:style>
  <w:style w:type="paragraph" w:styleId="Citat">
    <w:name w:val="Quote"/>
    <w:basedOn w:val="Normal"/>
    <w:next w:val="Normal"/>
    <w:link w:val="CitatChar"/>
    <w:uiPriority w:val="29"/>
    <w:qFormat/>
    <w:rsid w:val="00A84AD6"/>
    <w:pPr>
      <w:spacing w:before="240" w:after="240" w:line="252" w:lineRule="auto"/>
      <w:ind w:left="864" w:right="864"/>
      <w:jc w:val="center"/>
    </w:pPr>
    <w:rPr>
      <w:i/>
      <w:iCs/>
    </w:rPr>
  </w:style>
  <w:style w:type="character" w:customStyle="1" w:styleId="CitatChar">
    <w:name w:val="Citat Char"/>
    <w:basedOn w:val="Zadanifontodlomka"/>
    <w:link w:val="Citat"/>
    <w:uiPriority w:val="29"/>
    <w:rsid w:val="00A84AD6"/>
    <w:rPr>
      <w:i/>
      <w:iCs/>
    </w:rPr>
  </w:style>
  <w:style w:type="paragraph" w:styleId="Odlomakpopisa">
    <w:name w:val="List Paragraph"/>
    <w:basedOn w:val="Normal"/>
    <w:uiPriority w:val="34"/>
    <w:qFormat/>
    <w:rsid w:val="008E075B"/>
    <w:pPr>
      <w:ind w:left="720"/>
      <w:contextualSpacing/>
    </w:pPr>
  </w:style>
  <w:style w:type="character" w:styleId="Jakoisticanje">
    <w:name w:val="Intense Emphasis"/>
    <w:basedOn w:val="Zadanifontodlomka"/>
    <w:uiPriority w:val="21"/>
    <w:qFormat/>
    <w:rsid w:val="00A84AD6"/>
    <w:rPr>
      <w:b/>
      <w:bCs/>
      <w:i/>
      <w:iCs/>
    </w:rPr>
  </w:style>
  <w:style w:type="paragraph" w:styleId="Naglaencitat">
    <w:name w:val="Intense Quote"/>
    <w:basedOn w:val="Normal"/>
    <w:next w:val="Normal"/>
    <w:link w:val="NaglaencitatChar"/>
    <w:uiPriority w:val="30"/>
    <w:qFormat/>
    <w:rsid w:val="00A84AD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NaglaencitatChar">
    <w:name w:val="Naglašen citat Char"/>
    <w:basedOn w:val="Zadanifontodlomka"/>
    <w:link w:val="Naglaencitat"/>
    <w:uiPriority w:val="30"/>
    <w:rsid w:val="00A84AD6"/>
    <w:rPr>
      <w:rFonts w:asciiTheme="majorHAnsi" w:eastAsiaTheme="majorEastAsia" w:hAnsiTheme="majorHAnsi" w:cstheme="majorBidi"/>
      <w:color w:val="4472C4" w:themeColor="accent1"/>
      <w:sz w:val="28"/>
      <w:szCs w:val="28"/>
    </w:rPr>
  </w:style>
  <w:style w:type="character" w:styleId="Istaknutareferenca">
    <w:name w:val="Intense Reference"/>
    <w:basedOn w:val="Zadanifontodlomka"/>
    <w:uiPriority w:val="32"/>
    <w:qFormat/>
    <w:rsid w:val="00A84AD6"/>
    <w:rPr>
      <w:b/>
      <w:bCs/>
      <w:smallCaps/>
      <w:u w:val="single"/>
    </w:rPr>
  </w:style>
  <w:style w:type="paragraph" w:styleId="Zaglavlje">
    <w:name w:val="header"/>
    <w:basedOn w:val="Normal"/>
    <w:link w:val="ZaglavljeChar"/>
    <w:uiPriority w:val="99"/>
    <w:unhideWhenUsed/>
    <w:rsid w:val="008E075B"/>
    <w:pPr>
      <w:tabs>
        <w:tab w:val="center" w:pos="4536"/>
        <w:tab w:val="right" w:pos="9072"/>
      </w:tabs>
      <w:spacing w:after="0"/>
    </w:pPr>
  </w:style>
  <w:style w:type="character" w:customStyle="1" w:styleId="ZaglavljeChar">
    <w:name w:val="Zaglavlje Char"/>
    <w:basedOn w:val="Zadanifontodlomka"/>
    <w:link w:val="Zaglavlje"/>
    <w:uiPriority w:val="99"/>
    <w:rsid w:val="008E075B"/>
  </w:style>
  <w:style w:type="paragraph" w:styleId="Podnoje">
    <w:name w:val="footer"/>
    <w:basedOn w:val="Normal"/>
    <w:link w:val="PodnojeChar"/>
    <w:uiPriority w:val="99"/>
    <w:unhideWhenUsed/>
    <w:rsid w:val="008E075B"/>
    <w:pPr>
      <w:tabs>
        <w:tab w:val="center" w:pos="4536"/>
        <w:tab w:val="right" w:pos="9072"/>
      </w:tabs>
      <w:spacing w:after="0"/>
    </w:pPr>
  </w:style>
  <w:style w:type="character" w:customStyle="1" w:styleId="PodnojeChar">
    <w:name w:val="Podnožje Char"/>
    <w:basedOn w:val="Zadanifontodlomka"/>
    <w:link w:val="Podnoje"/>
    <w:uiPriority w:val="99"/>
    <w:rsid w:val="008E075B"/>
  </w:style>
  <w:style w:type="paragraph" w:styleId="Tijeloteksta-uvlaka2">
    <w:name w:val="Body Text Indent 2"/>
    <w:basedOn w:val="Normal"/>
    <w:link w:val="Tijeloteksta-uvlaka2Char"/>
    <w:rsid w:val="00A84AD6"/>
    <w:pPr>
      <w:suppressAutoHyphens/>
      <w:spacing w:after="120" w:line="480" w:lineRule="auto"/>
      <w:ind w:left="283"/>
    </w:pPr>
    <w:rPr>
      <w:rFonts w:ascii="Times New Roman" w:eastAsia="Calibri" w:hAnsi="Times New Roman" w:cs="Times New Roman"/>
      <w:sz w:val="24"/>
      <w:szCs w:val="24"/>
      <w:lang w:val="en-US" w:eastAsia="ar-SA"/>
    </w:rPr>
  </w:style>
  <w:style w:type="character" w:customStyle="1" w:styleId="Tijeloteksta-uvlaka2Char">
    <w:name w:val="Tijelo teksta - uvlaka 2 Char"/>
    <w:basedOn w:val="Zadanifontodlomka"/>
    <w:link w:val="Tijeloteksta-uvlaka2"/>
    <w:rsid w:val="00A84AD6"/>
    <w:rPr>
      <w:rFonts w:ascii="Times New Roman" w:eastAsia="Calibri" w:hAnsi="Times New Roman" w:cs="Times New Roman"/>
      <w:kern w:val="0"/>
      <w:sz w:val="24"/>
      <w:szCs w:val="24"/>
      <w:lang w:val="en-US" w:eastAsia="ar-SA"/>
      <w14:ligatures w14:val="none"/>
    </w:rPr>
  </w:style>
  <w:style w:type="paragraph" w:styleId="Opisslike">
    <w:name w:val="caption"/>
    <w:basedOn w:val="Normal"/>
    <w:next w:val="Normal"/>
    <w:uiPriority w:val="35"/>
    <w:semiHidden/>
    <w:unhideWhenUsed/>
    <w:qFormat/>
    <w:rsid w:val="00A84AD6"/>
    <w:rPr>
      <w:b/>
      <w:bCs/>
      <w:color w:val="404040" w:themeColor="text1" w:themeTint="BF"/>
      <w:sz w:val="20"/>
      <w:szCs w:val="20"/>
    </w:rPr>
  </w:style>
  <w:style w:type="character" w:styleId="Naglaeno">
    <w:name w:val="Strong"/>
    <w:basedOn w:val="Zadanifontodlomka"/>
    <w:uiPriority w:val="22"/>
    <w:qFormat/>
    <w:rsid w:val="00A84AD6"/>
    <w:rPr>
      <w:b/>
      <w:bCs/>
    </w:rPr>
  </w:style>
  <w:style w:type="character" w:styleId="Istaknuto">
    <w:name w:val="Emphasis"/>
    <w:basedOn w:val="Zadanifontodlomka"/>
    <w:uiPriority w:val="20"/>
    <w:qFormat/>
    <w:rsid w:val="00A84AD6"/>
    <w:rPr>
      <w:i/>
      <w:iCs/>
    </w:rPr>
  </w:style>
  <w:style w:type="paragraph" w:styleId="Bezproreda">
    <w:name w:val="No Spacing"/>
    <w:uiPriority w:val="1"/>
    <w:qFormat/>
    <w:rsid w:val="00A84AD6"/>
    <w:pPr>
      <w:spacing w:after="0"/>
    </w:pPr>
  </w:style>
  <w:style w:type="character" w:styleId="Neupadljivoisticanje">
    <w:name w:val="Subtle Emphasis"/>
    <w:basedOn w:val="Zadanifontodlomka"/>
    <w:uiPriority w:val="19"/>
    <w:qFormat/>
    <w:rsid w:val="00A84AD6"/>
    <w:rPr>
      <w:i/>
      <w:iCs/>
      <w:color w:val="595959" w:themeColor="text1" w:themeTint="A6"/>
    </w:rPr>
  </w:style>
  <w:style w:type="character" w:styleId="Neupadljivareferenca">
    <w:name w:val="Subtle Reference"/>
    <w:basedOn w:val="Zadanifontodlomka"/>
    <w:uiPriority w:val="31"/>
    <w:qFormat/>
    <w:rsid w:val="00A84AD6"/>
    <w:rPr>
      <w:smallCaps/>
      <w:color w:val="404040" w:themeColor="text1" w:themeTint="BF"/>
    </w:rPr>
  </w:style>
  <w:style w:type="character" w:styleId="Naslovknjige">
    <w:name w:val="Book Title"/>
    <w:basedOn w:val="Zadanifontodlomka"/>
    <w:uiPriority w:val="33"/>
    <w:qFormat/>
    <w:rsid w:val="00A84AD6"/>
    <w:rPr>
      <w:b/>
      <w:bCs/>
      <w:smallCaps/>
    </w:rPr>
  </w:style>
  <w:style w:type="paragraph" w:styleId="TOCNaslov">
    <w:name w:val="TOC Heading"/>
    <w:basedOn w:val="Naslov1"/>
    <w:next w:val="Normal"/>
    <w:uiPriority w:val="39"/>
    <w:semiHidden/>
    <w:unhideWhenUsed/>
    <w:qFormat/>
    <w:rsid w:val="00A84AD6"/>
    <w:pPr>
      <w:outlineLvl w:val="9"/>
    </w:pPr>
  </w:style>
  <w:style w:type="paragraph" w:styleId="Tekstbalonia">
    <w:name w:val="Balloon Text"/>
    <w:basedOn w:val="Normal"/>
    <w:link w:val="TekstbaloniaChar"/>
    <w:uiPriority w:val="99"/>
    <w:semiHidden/>
    <w:unhideWhenUsed/>
    <w:rsid w:val="00926A03"/>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26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900</Words>
  <Characters>5131</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 Husak</dc:creator>
  <cp:keywords/>
  <dc:description/>
  <cp:lastModifiedBy>Ivana Starčević</cp:lastModifiedBy>
  <cp:revision>10</cp:revision>
  <cp:lastPrinted>2024-11-25T08:01:00Z</cp:lastPrinted>
  <dcterms:created xsi:type="dcterms:W3CDTF">2024-11-22T12:53:00Z</dcterms:created>
  <dcterms:modified xsi:type="dcterms:W3CDTF">2024-11-28T06:50:00Z</dcterms:modified>
</cp:coreProperties>
</file>